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B3" w:rsidRPr="007C497A" w:rsidRDefault="00CA33B3" w:rsidP="00CA33B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90A0C4"/>
          <w:spacing w:val="24"/>
          <w:kern w:val="36"/>
          <w:sz w:val="45"/>
          <w:szCs w:val="45"/>
          <w:lang w:eastAsia="ru-RU"/>
        </w:rPr>
      </w:pPr>
      <w:r w:rsidRPr="007C497A">
        <w:rPr>
          <w:rFonts w:ascii="Arial" w:eastAsia="Times New Roman" w:hAnsi="Arial" w:cs="Arial"/>
          <w:b/>
          <w:bCs/>
          <w:caps/>
          <w:color w:val="90A0C4"/>
          <w:spacing w:val="24"/>
          <w:kern w:val="36"/>
          <w:sz w:val="45"/>
          <w:szCs w:val="45"/>
          <w:lang w:eastAsia="ru-RU"/>
        </w:rPr>
        <w:t>ПАМЯТКА ДЛЯ РОДИТЕЛЕЙ</w:t>
      </w:r>
    </w:p>
    <w:p w:rsidR="00835B2A" w:rsidRDefault="00CA33B3" w:rsidP="00376580">
      <w:pPr>
        <w:numPr>
          <w:ilvl w:val="0"/>
          <w:numId w:val="1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Проезд для детей осуществляется за счет средств 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бюджета Свердловской области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в оба конца:</w:t>
      </w:r>
    </w:p>
    <w:p w:rsidR="00835B2A" w:rsidRPr="00835B2A" w:rsidRDefault="00835B2A" w:rsidP="00376580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spacing w:after="0" w:line="390" w:lineRule="atLeast"/>
        <w:ind w:left="0" w:firstLine="851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Вылет в г. Сочи за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бронирован</w:t>
      </w:r>
      <w:r w:rsidR="001E3F9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на 4 января в 05:5</w:t>
      </w: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5 утра рейс </w:t>
      </w:r>
      <w:r w:rsidR="0037658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DP 340 (авиакомпания «Победа»);</w:t>
      </w:r>
    </w:p>
    <w:p w:rsidR="00835B2A" w:rsidRPr="00835B2A" w:rsidRDefault="00835B2A" w:rsidP="00376580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spacing w:after="0" w:line="390" w:lineRule="atLeast"/>
        <w:ind w:left="0" w:firstLine="851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Обратно участники 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</w:t>
      </w: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мены возвращаются 24 января в </w:t>
      </w:r>
      <w:r w:rsidR="001E3F9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23:45</w:t>
      </w: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рейс DP 339 (прибытие 25.01 в 04:</w:t>
      </w:r>
      <w:r w:rsidR="001E3F9C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55</w:t>
      </w: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утра по местному времени).</w:t>
      </w:r>
      <w:bookmarkStart w:id="0" w:name="_GoBack"/>
      <w:bookmarkEnd w:id="0"/>
    </w:p>
    <w:p w:rsidR="00835B2A" w:rsidRDefault="00835B2A" w:rsidP="00376580">
      <w:pPr>
        <w:numPr>
          <w:ilvl w:val="0"/>
          <w:numId w:val="1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В аэропорту «Кольцово» (г. Екатеринбург) </w:t>
      </w:r>
      <w:r w:rsidR="007C497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4 января </w:t>
      </w:r>
      <w:r w:rsidR="0037658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2020 года 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буд</w:t>
      </w:r>
      <w:r w:rsidR="007C497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ет общий сбор участников Смены в отдельном зале. И дети, и наставники, и организаторы – все летят одним рейсом</w:t>
      </w:r>
      <w:r w:rsidR="0037658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</w:t>
      </w:r>
    </w:p>
    <w:p w:rsidR="00CA33B3" w:rsidRPr="00CA33B3" w:rsidRDefault="00CA33B3" w:rsidP="00376580">
      <w:pPr>
        <w:numPr>
          <w:ilvl w:val="0"/>
          <w:numId w:val="1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Если по каким-то причинам родители сами приобретают билеты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В данном случае оплата проезда не компенсируется.</w:t>
      </w:r>
    </w:p>
    <w:p w:rsidR="00CA33B3" w:rsidRPr="00CA33B3" w:rsidRDefault="00CA33B3" w:rsidP="00376580">
      <w:pPr>
        <w:numPr>
          <w:ilvl w:val="0"/>
          <w:numId w:val="1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В</w:t>
      </w: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аэропорту 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г. Сочи </w:t>
      </w: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прибыв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ших</w:t>
      </w: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участников 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и наставников Уральской проектной смены </w:t>
      </w: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встречают на автобусах представители 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Образовательного центра «Сириус».</w:t>
      </w:r>
    </w:p>
    <w:p w:rsidR="00CA33B3" w:rsidRPr="00CA33B3" w:rsidRDefault="00CA33B3" w:rsidP="00376580">
      <w:pPr>
        <w:numPr>
          <w:ilvl w:val="0"/>
          <w:numId w:val="1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Проживание родителей на территории Центра и родительские дни </w:t>
      </w:r>
      <w:r w:rsidRPr="00CA33B3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t>не предусмотрены.</w:t>
      </w:r>
    </w:p>
    <w:p w:rsidR="00835B2A" w:rsidRPr="00835B2A" w:rsidRDefault="00CA33B3" w:rsidP="00376580">
      <w:pPr>
        <w:numPr>
          <w:ilvl w:val="0"/>
          <w:numId w:val="1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Образовательном центре «Сириус», не допускается участие школьников в отдельных мероприятиях или части образовательной программы: </w:t>
      </w:r>
      <w:r w:rsidRPr="007C497A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t>исключены заезды и выезды школьников вне сроков Смены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</w:t>
      </w:r>
    </w:p>
    <w:p w:rsidR="00835B2A" w:rsidRPr="00835B2A" w:rsidRDefault="00CA33B3" w:rsidP="00376580">
      <w:pPr>
        <w:numPr>
          <w:ilvl w:val="0"/>
          <w:numId w:val="1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 условиями размещения и проживания детей в Центре вы можете ознакомиться более подробно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</w:t>
      </w:r>
      <w:hyperlink r:id="rId5" w:history="1">
        <w:r w:rsidRPr="00CA33B3">
          <w:rPr>
            <w:rFonts w:ascii="Arial" w:eastAsia="Times New Roman" w:hAnsi="Arial" w:cs="Arial"/>
            <w:color w:val="90A0C4"/>
            <w:spacing w:val="12"/>
            <w:sz w:val="24"/>
            <w:szCs w:val="24"/>
            <w:lang w:eastAsia="ru-RU"/>
          </w:rPr>
          <w:t>по ссылке</w:t>
        </w:r>
      </w:hyperlink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</w:t>
      </w:r>
    </w:p>
    <w:p w:rsidR="007C497A" w:rsidRPr="007C497A" w:rsidRDefault="00CA33B3" w:rsidP="00376580">
      <w:pPr>
        <w:numPr>
          <w:ilvl w:val="0"/>
          <w:numId w:val="1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 ответами на часто задаваемые вопросы вы можете ознакомиться </w:t>
      </w:r>
      <w:hyperlink r:id="rId6" w:history="1">
        <w:r w:rsidRPr="00CA33B3">
          <w:rPr>
            <w:rFonts w:ascii="Arial" w:eastAsia="Times New Roman" w:hAnsi="Arial" w:cs="Arial"/>
            <w:color w:val="90A0C4"/>
            <w:spacing w:val="12"/>
            <w:sz w:val="24"/>
            <w:szCs w:val="24"/>
            <w:lang w:eastAsia="ru-RU"/>
          </w:rPr>
          <w:t>по ссылке</w:t>
        </w:r>
      </w:hyperlink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</w:t>
      </w:r>
    </w:p>
    <w:p w:rsidR="007C497A" w:rsidRDefault="007C497A" w:rsidP="007C497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</w:p>
    <w:p w:rsidR="00CA33B3" w:rsidRPr="00CA33B3" w:rsidRDefault="00CA33B3" w:rsidP="00CA33B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  <w:r w:rsidRPr="00CA33B3"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  <w:t>МЕДИЦИНСКИ</w:t>
      </w:r>
      <w:r w:rsidR="007C497A"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  <w:t>е ДОКУМЕНТЫ</w:t>
      </w:r>
    </w:p>
    <w:p w:rsidR="007C497A" w:rsidRDefault="007C497A" w:rsidP="007C497A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300"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7C497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Медицинская карта (форма №159/у-02) с указанием сведений об общем состоянии здоровья ребенка, перенесенных инфекционных и прочих заболеваниях, результатах последней диспансеризации, прививках (дифтерия, столбняк, корь, эпидемический паротит, полиомиелит, БЦЖ, реакция Манту за последние три года) с угловым штампом поликлиники и личными печатями врачей заполняется не ранее, чем за две недели до </w:t>
      </w:r>
      <w:r w:rsidRPr="007C497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lastRenderedPageBreak/>
        <w:t>начала образовательной программы. Медицинскую карту по форме 159/у-02 можно получить в п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оликлинике по месту жительства.</w:t>
      </w:r>
    </w:p>
    <w:p w:rsidR="007C497A" w:rsidRDefault="007C497A" w:rsidP="007C497A">
      <w:pPr>
        <w:pStyle w:val="a6"/>
        <w:tabs>
          <w:tab w:val="num" w:pos="0"/>
        </w:tabs>
        <w:spacing w:before="300"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ab/>
      </w:r>
      <w:r w:rsidRPr="007C497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Перед отправлением ребенка в Центр просим внимательно ознакомиться с Приказом Министерства здравоохранения Российской Федерации от 13.05.2016 №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№ 363н". </w:t>
      </w:r>
    </w:p>
    <w:p w:rsidR="007C497A" w:rsidRPr="007C497A" w:rsidRDefault="007C497A" w:rsidP="00376580">
      <w:pPr>
        <w:pStyle w:val="a6"/>
        <w:tabs>
          <w:tab w:val="num" w:pos="0"/>
        </w:tabs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ab/>
      </w:r>
      <w:r w:rsidRPr="007C497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Для уточнения возможности нахождения в Центре ребенка, нуждающегося в соблюдении назначенного лечащим врачом режима лечения и/или в сопровождении/индивидуальной помощи в связи с имеющейся инвалидностью, физическими, психическими, интеллектуальными или сенсорными нарушениями просим заранее до заезда связаться с отделом по работе с контингентом обучающихся по горячей линии 8 (800) 100 76 63, ofs@talantiuspeh.ru</w:t>
      </w:r>
    </w:p>
    <w:p w:rsidR="007C497A" w:rsidRPr="007C497A" w:rsidRDefault="007C497A" w:rsidP="00376580">
      <w:pPr>
        <w:numPr>
          <w:ilvl w:val="0"/>
          <w:numId w:val="2"/>
        </w:numPr>
        <w:tabs>
          <w:tab w:val="clear" w:pos="720"/>
          <w:tab w:val="num" w:pos="0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7C497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Справка для посещения бассейна (Форма № 083/4-89).</w:t>
      </w:r>
    </w:p>
    <w:p w:rsidR="007C497A" w:rsidRPr="007C497A" w:rsidRDefault="007C497A" w:rsidP="00376580">
      <w:pPr>
        <w:numPr>
          <w:ilvl w:val="0"/>
          <w:numId w:val="2"/>
        </w:numPr>
        <w:tabs>
          <w:tab w:val="clear" w:pos="720"/>
          <w:tab w:val="num" w:pos="0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7C497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Справка о санитарно-эпидемиологическом окружении, полученная не </w:t>
      </w: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раньше, чем 27.12.2019 г.</w:t>
      </w:r>
    </w:p>
    <w:p w:rsidR="007C497A" w:rsidRPr="007C497A" w:rsidRDefault="007C497A" w:rsidP="00376580">
      <w:pPr>
        <w:numPr>
          <w:ilvl w:val="0"/>
          <w:numId w:val="2"/>
        </w:numPr>
        <w:tabs>
          <w:tab w:val="clear" w:pos="720"/>
          <w:tab w:val="num" w:pos="0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7C497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Справка об осмотре стоматологом (с указанием, что проведена санация полости рта ребенка).</w:t>
      </w:r>
    </w:p>
    <w:p w:rsidR="00376580" w:rsidRDefault="007C497A" w:rsidP="00376580">
      <w:pPr>
        <w:numPr>
          <w:ilvl w:val="0"/>
          <w:numId w:val="2"/>
        </w:numPr>
        <w:tabs>
          <w:tab w:val="clear" w:pos="720"/>
          <w:tab w:val="num" w:pos="0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7C497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Копия медицинского страхового полиса ребенка (ОМС). Скан-копия документа направляется заранее.</w:t>
      </w:r>
    </w:p>
    <w:p w:rsidR="00CA33B3" w:rsidRPr="00376580" w:rsidRDefault="00CA33B3" w:rsidP="00376580">
      <w:pPr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i/>
          <w:color w:val="231F20"/>
          <w:spacing w:val="12"/>
          <w:sz w:val="24"/>
          <w:szCs w:val="24"/>
          <w:lang w:eastAsia="ru-RU"/>
        </w:rPr>
      </w:pPr>
      <w:r w:rsidRPr="00376580">
        <w:rPr>
          <w:rFonts w:ascii="Arial" w:eastAsia="Times New Roman" w:hAnsi="Arial" w:cs="Arial"/>
          <w:i/>
          <w:color w:val="231F20"/>
          <w:spacing w:val="12"/>
          <w:sz w:val="24"/>
          <w:szCs w:val="24"/>
          <w:lang w:eastAsia="ru-RU"/>
        </w:rPr>
        <w:t xml:space="preserve">Дети, не имеющие перечисленных медицинских документов или имеющие противопоказания по состоянию здоровья, </w:t>
      </w:r>
      <w:r w:rsidRPr="00376580">
        <w:rPr>
          <w:rFonts w:ascii="Arial" w:eastAsia="Times New Roman" w:hAnsi="Arial" w:cs="Arial"/>
          <w:b/>
          <w:i/>
          <w:color w:val="231F20"/>
          <w:spacing w:val="12"/>
          <w:sz w:val="24"/>
          <w:szCs w:val="24"/>
          <w:lang w:eastAsia="ru-RU"/>
        </w:rPr>
        <w:t>возвращаются обратно</w:t>
      </w:r>
      <w:r w:rsidRPr="00376580">
        <w:rPr>
          <w:rFonts w:ascii="Arial" w:eastAsia="Times New Roman" w:hAnsi="Arial" w:cs="Arial"/>
          <w:i/>
          <w:color w:val="231F20"/>
          <w:spacing w:val="12"/>
          <w:sz w:val="24"/>
          <w:szCs w:val="24"/>
          <w:lang w:eastAsia="ru-RU"/>
        </w:rPr>
        <w:t xml:space="preserve"> с сопровождающим лицом за счет направившей организации. Сведения о неправильном отборе детей направляются в территориальные органы здравоохранения.</w:t>
      </w:r>
    </w:p>
    <w:p w:rsidR="00CA33B3" w:rsidRPr="00CA33B3" w:rsidRDefault="00CA33B3" w:rsidP="00376580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</w:p>
    <w:p w:rsidR="00CA33B3" w:rsidRPr="00CA33B3" w:rsidRDefault="00CA33B3" w:rsidP="00CA33B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</w:pPr>
      <w:r w:rsidRPr="00CA33B3">
        <w:rPr>
          <w:rFonts w:ascii="Arial" w:eastAsia="Times New Roman" w:hAnsi="Arial" w:cs="Arial"/>
          <w:b/>
          <w:bCs/>
          <w:caps/>
          <w:color w:val="90A0C4"/>
          <w:spacing w:val="24"/>
          <w:sz w:val="45"/>
          <w:szCs w:val="45"/>
          <w:lang w:eastAsia="ru-RU"/>
        </w:rPr>
        <w:t>ПРЕДЛАГАЕМЫЙ СТАНДАРТНЫЙ НАБОР ВЕЩЕЙ</w:t>
      </w:r>
    </w:p>
    <w:p w:rsidR="00CA33B3" w:rsidRPr="00CA33B3" w:rsidRDefault="00CA33B3" w:rsidP="007C497A">
      <w:pPr>
        <w:numPr>
          <w:ilvl w:val="0"/>
          <w:numId w:val="3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Форма для торжественных мероп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риятий (белый верх, черный низ).</w:t>
      </w:r>
    </w:p>
    <w:p w:rsidR="00CA33B3" w:rsidRPr="00CA33B3" w:rsidRDefault="00835B2A" w:rsidP="007C497A">
      <w:pPr>
        <w:numPr>
          <w:ilvl w:val="0"/>
          <w:numId w:val="3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Рубашки (платья) 2-3 шт.</w:t>
      </w:r>
    </w:p>
    <w:p w:rsidR="00CA33B3" w:rsidRPr="00CA33B3" w:rsidRDefault="00CA33B3" w:rsidP="007C497A">
      <w:pPr>
        <w:numPr>
          <w:ilvl w:val="0"/>
          <w:numId w:val="3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Бр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юки, свитер (теплая кофта) 2 шт.</w:t>
      </w:r>
    </w:p>
    <w:p w:rsidR="00CA33B3" w:rsidRPr="00CA33B3" w:rsidRDefault="00835B2A" w:rsidP="007C497A">
      <w:pPr>
        <w:numPr>
          <w:ilvl w:val="0"/>
          <w:numId w:val="3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Одежда для занятий спортом.</w:t>
      </w:r>
    </w:p>
    <w:p w:rsidR="00CA33B3" w:rsidRPr="00CA33B3" w:rsidRDefault="00835B2A" w:rsidP="007C497A">
      <w:pPr>
        <w:numPr>
          <w:ilvl w:val="0"/>
          <w:numId w:val="3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Обувь спортивная для занятий.</w:t>
      </w:r>
    </w:p>
    <w:p w:rsidR="00CA33B3" w:rsidRPr="00CA33B3" w:rsidRDefault="00CA33B3" w:rsidP="007C497A">
      <w:pPr>
        <w:numPr>
          <w:ilvl w:val="0"/>
          <w:numId w:val="3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lastRenderedPageBreak/>
        <w:t xml:space="preserve">Одежда для посещения творческих вечеров, 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дискотек.</w:t>
      </w:r>
    </w:p>
    <w:p w:rsidR="00CA33B3" w:rsidRPr="00CA33B3" w:rsidRDefault="00CA33B3" w:rsidP="007C497A">
      <w:pPr>
        <w:numPr>
          <w:ilvl w:val="0"/>
          <w:numId w:val="3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Обувь с полной фиксацией стопы для улицы (2 пары), закрытая обувь на случа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й дождя и работы в лабораториях.</w:t>
      </w:r>
    </w:p>
    <w:p w:rsidR="00CA33B3" w:rsidRPr="00CA33B3" w:rsidRDefault="00CA33B3" w:rsidP="007C497A">
      <w:pPr>
        <w:numPr>
          <w:ilvl w:val="0"/>
          <w:numId w:val="3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Белье н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ательное (майки, трусы) 4—5 шт.</w:t>
      </w:r>
    </w:p>
    <w:p w:rsidR="00CA33B3" w:rsidRPr="00CA33B3" w:rsidRDefault="00CA33B3" w:rsidP="007C497A">
      <w:pPr>
        <w:numPr>
          <w:ilvl w:val="0"/>
          <w:numId w:val="3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Купальный костюм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 шапочка, тапочки для бассейна.</w:t>
      </w:r>
    </w:p>
    <w:p w:rsidR="00CA33B3" w:rsidRPr="00CA33B3" w:rsidRDefault="00835B2A" w:rsidP="007C497A">
      <w:pPr>
        <w:numPr>
          <w:ilvl w:val="0"/>
          <w:numId w:val="3"/>
        </w:numPr>
        <w:tabs>
          <w:tab w:val="clear" w:pos="720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Головной убор.</w:t>
      </w:r>
    </w:p>
    <w:p w:rsidR="00CA33B3" w:rsidRPr="00CA33B3" w:rsidRDefault="00835B2A" w:rsidP="007C497A">
      <w:pPr>
        <w:numPr>
          <w:ilvl w:val="0"/>
          <w:numId w:val="3"/>
        </w:numPr>
        <w:tabs>
          <w:tab w:val="clear" w:pos="720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Куртка или ветровка.</w:t>
      </w:r>
    </w:p>
    <w:p w:rsidR="00CA33B3" w:rsidRPr="00CA33B3" w:rsidRDefault="00CA33B3" w:rsidP="007C497A">
      <w:pPr>
        <w:numPr>
          <w:ilvl w:val="0"/>
          <w:numId w:val="3"/>
        </w:numPr>
        <w:tabs>
          <w:tab w:val="clear" w:pos="720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Дождевик 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(многоразовый), зонт.</w:t>
      </w:r>
    </w:p>
    <w:p w:rsidR="00CA33B3" w:rsidRPr="00CA33B3" w:rsidRDefault="00835B2A" w:rsidP="007C497A">
      <w:pPr>
        <w:numPr>
          <w:ilvl w:val="0"/>
          <w:numId w:val="3"/>
        </w:numPr>
        <w:tabs>
          <w:tab w:val="clear" w:pos="720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Носки (колготки) 3-4 пары.</w:t>
      </w:r>
    </w:p>
    <w:p w:rsidR="00CA33B3" w:rsidRPr="00CA33B3" w:rsidRDefault="00835B2A" w:rsidP="007C497A">
      <w:pPr>
        <w:numPr>
          <w:ilvl w:val="0"/>
          <w:numId w:val="3"/>
        </w:numPr>
        <w:tabs>
          <w:tab w:val="clear" w:pos="720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Носовые платки.</w:t>
      </w:r>
    </w:p>
    <w:p w:rsidR="00CA33B3" w:rsidRPr="00CA33B3" w:rsidRDefault="00CA33B3" w:rsidP="007C497A">
      <w:pPr>
        <w:numPr>
          <w:ilvl w:val="0"/>
          <w:numId w:val="3"/>
        </w:numPr>
        <w:tabs>
          <w:tab w:val="clear" w:pos="720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Туалетные принадлежности (зубная паста, зубная щетка, ра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сческа, мочалка, шампунь, мыло).</w:t>
      </w:r>
    </w:p>
    <w:p w:rsidR="00835B2A" w:rsidRPr="00376580" w:rsidRDefault="00CA33B3" w:rsidP="00376580">
      <w:pPr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i/>
          <w:color w:val="231F20"/>
          <w:spacing w:val="12"/>
          <w:sz w:val="24"/>
          <w:szCs w:val="24"/>
          <w:lang w:eastAsia="ru-RU"/>
        </w:rPr>
      </w:pPr>
      <w:r w:rsidRPr="00376580">
        <w:rPr>
          <w:rFonts w:ascii="Arial" w:eastAsia="Times New Roman" w:hAnsi="Arial" w:cs="Arial"/>
          <w:i/>
          <w:color w:val="231F20"/>
          <w:spacing w:val="12"/>
          <w:sz w:val="24"/>
          <w:szCs w:val="24"/>
          <w:lang w:eastAsia="ru-RU"/>
        </w:rPr>
        <w:t xml:space="preserve">При комплектации детского багажа просьба учитывать ряд рекомендаций как к повседневной, так и к парадной одежде детей. Одежда обучающихся Центра должна соответствовать общепринятым нормам делового стиля в образовательных организациях. </w:t>
      </w:r>
    </w:p>
    <w:p w:rsidR="00CA33B3" w:rsidRPr="00CA33B3" w:rsidRDefault="00CA33B3" w:rsidP="00835B2A">
      <w:pPr>
        <w:spacing w:before="300"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t>Обучающимся</w:t>
      </w:r>
      <w:r w:rsidR="00835B2A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t xml:space="preserve"> Центра</w:t>
      </w:r>
      <w:r w:rsidRPr="00835B2A">
        <w:rPr>
          <w:rFonts w:ascii="Arial" w:eastAsia="Times New Roman" w:hAnsi="Arial" w:cs="Arial"/>
          <w:b/>
          <w:color w:val="231F20"/>
          <w:spacing w:val="12"/>
          <w:sz w:val="24"/>
          <w:szCs w:val="24"/>
          <w:lang w:eastAsia="ru-RU"/>
        </w:rPr>
        <w:t xml:space="preserve"> не рекомендуется носить:</w:t>
      </w:r>
    </w:p>
    <w:p w:rsidR="00835B2A" w:rsidRDefault="00CA33B3" w:rsidP="00376580">
      <w:pPr>
        <w:pStyle w:val="a6"/>
        <w:numPr>
          <w:ilvl w:val="0"/>
          <w:numId w:val="6"/>
        </w:numPr>
        <w:spacing w:before="300"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одежду, обувь и аксессуары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психоактивные</w:t>
      </w:r>
      <w:proofErr w:type="spellEnd"/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вещества и противоправное поведение;</w:t>
      </w:r>
    </w:p>
    <w:p w:rsidR="00835B2A" w:rsidRDefault="00CA33B3" w:rsidP="00376580">
      <w:pPr>
        <w:pStyle w:val="a6"/>
        <w:numPr>
          <w:ilvl w:val="0"/>
          <w:numId w:val="6"/>
        </w:numPr>
        <w:spacing w:before="300"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шорты, платья и юбки длины мини (рекомендуемая длина платьев и юбок: не выше 10 см от верхней границы колена);</w:t>
      </w:r>
    </w:p>
    <w:p w:rsidR="00835B2A" w:rsidRDefault="00CA33B3" w:rsidP="00376580">
      <w:pPr>
        <w:pStyle w:val="a6"/>
        <w:numPr>
          <w:ilvl w:val="0"/>
          <w:numId w:val="6"/>
        </w:numPr>
        <w:spacing w:before="300"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блузы, майки или футболки, открывающие часть живота или спины;</w:t>
      </w:r>
    </w:p>
    <w:p w:rsidR="00835B2A" w:rsidRDefault="00CA33B3" w:rsidP="00376580">
      <w:pPr>
        <w:pStyle w:val="a6"/>
        <w:numPr>
          <w:ilvl w:val="0"/>
          <w:numId w:val="6"/>
        </w:numPr>
        <w:spacing w:before="300"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облегающие (о</w:t>
      </w:r>
      <w:r w:rsid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бтягивающие) фигуру брюки, юбки;</w:t>
      </w:r>
    </w:p>
    <w:p w:rsidR="00835B2A" w:rsidRDefault="00CA33B3" w:rsidP="00376580">
      <w:pPr>
        <w:pStyle w:val="a6"/>
        <w:numPr>
          <w:ilvl w:val="0"/>
          <w:numId w:val="6"/>
        </w:numPr>
        <w:spacing w:before="300"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прозрачные юбки и блузки, в том числе одежда с прозрачными вставками;</w:t>
      </w:r>
    </w:p>
    <w:p w:rsidR="00835B2A" w:rsidRDefault="00CA33B3" w:rsidP="00376580">
      <w:pPr>
        <w:pStyle w:val="a6"/>
        <w:numPr>
          <w:ilvl w:val="0"/>
          <w:numId w:val="6"/>
        </w:numPr>
        <w:spacing w:before="300"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декольтированные блузы;</w:t>
      </w:r>
    </w:p>
    <w:p w:rsidR="00835B2A" w:rsidRDefault="00CA33B3" w:rsidP="00376580">
      <w:pPr>
        <w:pStyle w:val="a6"/>
        <w:numPr>
          <w:ilvl w:val="0"/>
          <w:numId w:val="6"/>
        </w:numPr>
        <w:spacing w:before="300"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массивную обувь на высокой платформе;</w:t>
      </w:r>
    </w:p>
    <w:p w:rsidR="00CA33B3" w:rsidRPr="00835B2A" w:rsidRDefault="00CA33B3" w:rsidP="00376580">
      <w:pPr>
        <w:pStyle w:val="a6"/>
        <w:numPr>
          <w:ilvl w:val="0"/>
          <w:numId w:val="6"/>
        </w:numPr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835B2A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туфли на чрезмерно высоком каблуке (рекомендуемая высота каблука для девочек не более 7 см).</w:t>
      </w:r>
    </w:p>
    <w:p w:rsidR="00CA33B3" w:rsidRPr="00376580" w:rsidRDefault="00CA33B3" w:rsidP="00376580">
      <w:pPr>
        <w:spacing w:after="0" w:line="390" w:lineRule="atLeast"/>
        <w:ind w:firstLine="709"/>
        <w:jc w:val="both"/>
        <w:textAlignment w:val="baseline"/>
        <w:rPr>
          <w:rFonts w:ascii="Arial" w:eastAsia="Times New Roman" w:hAnsi="Arial" w:cs="Arial"/>
          <w:bCs/>
          <w:i/>
          <w:color w:val="000000"/>
          <w:spacing w:val="12"/>
          <w:sz w:val="24"/>
          <w:szCs w:val="24"/>
          <w:bdr w:val="none" w:sz="0" w:space="0" w:color="auto" w:frame="1"/>
          <w:lang w:eastAsia="ru-RU"/>
        </w:rPr>
      </w:pPr>
      <w:r w:rsidRPr="00376580">
        <w:rPr>
          <w:rFonts w:ascii="Arial" w:eastAsia="Times New Roman" w:hAnsi="Arial" w:cs="Arial"/>
          <w:bCs/>
          <w:i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Вещи детей должны быть упакованы в один удобный для транспортировки чемодан или сумку. Сумки и чемоданы должны быть промаркированы, так как нередко оказывается много однотипного багажа при его получении в аэропорту или на вокзале.</w:t>
      </w:r>
      <w:r w:rsidRPr="00376580">
        <w:rPr>
          <w:rFonts w:ascii="Arial" w:eastAsia="Times New Roman" w:hAnsi="Arial" w:cs="Arial"/>
          <w:i/>
          <w:color w:val="231F20"/>
          <w:spacing w:val="12"/>
          <w:sz w:val="24"/>
          <w:szCs w:val="24"/>
          <w:lang w:eastAsia="ru-RU"/>
        </w:rPr>
        <w:t> </w:t>
      </w:r>
      <w:r w:rsidRPr="00376580">
        <w:rPr>
          <w:rFonts w:ascii="Arial" w:eastAsia="Times New Roman" w:hAnsi="Arial" w:cs="Arial"/>
          <w:bCs/>
          <w:i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 xml:space="preserve">Перед отправлением родители должны ознакомить детей с содержанием </w:t>
      </w:r>
      <w:r w:rsidRPr="00376580">
        <w:rPr>
          <w:rFonts w:ascii="Arial" w:eastAsia="Times New Roman" w:hAnsi="Arial" w:cs="Arial"/>
          <w:bCs/>
          <w:i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lastRenderedPageBreak/>
        <w:t>багажа. Рекомендуем все личные вещи ребенка подписать и положить в багаж их письменный перечень. Все вещи должны быть хорошо знакомы ребенку.</w:t>
      </w:r>
    </w:p>
    <w:p w:rsidR="00CA33B3" w:rsidRPr="00CA33B3" w:rsidRDefault="00CA33B3" w:rsidP="00CA33B3">
      <w:pPr>
        <w:spacing w:before="300" w:after="0" w:line="390" w:lineRule="atLeast"/>
        <w:ind w:left="-284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</w:p>
    <w:p w:rsidR="00CA33B3" w:rsidRPr="00835B2A" w:rsidRDefault="00CA33B3" w:rsidP="00CA33B3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ED7D31" w:themeColor="accent2"/>
          <w:spacing w:val="24"/>
          <w:sz w:val="45"/>
          <w:szCs w:val="45"/>
          <w:lang w:eastAsia="ru-RU"/>
        </w:rPr>
      </w:pPr>
      <w:r w:rsidRPr="00835B2A">
        <w:rPr>
          <w:rFonts w:ascii="Arial" w:eastAsia="Times New Roman" w:hAnsi="Arial" w:cs="Arial"/>
          <w:b/>
          <w:bCs/>
          <w:caps/>
          <w:color w:val="ED7D31" w:themeColor="accent2"/>
          <w:spacing w:val="24"/>
          <w:sz w:val="45"/>
          <w:szCs w:val="45"/>
          <w:lang w:eastAsia="ru-RU"/>
        </w:rPr>
        <w:t>УЧАЩИМСЯ ЦЕНТРА ЗАПРЕЩАЕТСЯ</w:t>
      </w:r>
    </w:p>
    <w:p w:rsidR="00CA33B3" w:rsidRPr="00CA33B3" w:rsidRDefault="00CA33B3" w:rsidP="00376580">
      <w:pPr>
        <w:numPr>
          <w:ilvl w:val="0"/>
          <w:numId w:val="4"/>
        </w:numPr>
        <w:tabs>
          <w:tab w:val="clear" w:pos="720"/>
          <w:tab w:val="num" w:pos="426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Принимать лекарственные препараты, привезенные с собой. В случае необходимого регулярного применения каких-либо лекарственных средств вопрос применения, хранения и контроля лекарств решается в индивидуальном порядке с главным врачом Центра;</w:t>
      </w:r>
    </w:p>
    <w:p w:rsidR="00CA33B3" w:rsidRPr="00CA33B3" w:rsidRDefault="00CA33B3" w:rsidP="00376580">
      <w:pPr>
        <w:numPr>
          <w:ilvl w:val="0"/>
          <w:numId w:val="4"/>
        </w:numPr>
        <w:tabs>
          <w:tab w:val="clear" w:pos="720"/>
          <w:tab w:val="num" w:pos="426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Хранить и использовать острые, колющие, режущие предметы (перочинные ножи, ножницы, ножи для бумаги, консервные ножи); взрывоопасные и пожароопасные вещества (петарды, бенгальские огни, зажигалки, спички);</w:t>
      </w:r>
    </w:p>
    <w:p w:rsidR="00CA33B3" w:rsidRPr="00CA33B3" w:rsidRDefault="00CA33B3" w:rsidP="00376580">
      <w:pPr>
        <w:numPr>
          <w:ilvl w:val="0"/>
          <w:numId w:val="4"/>
        </w:numPr>
        <w:tabs>
          <w:tab w:val="clear" w:pos="720"/>
          <w:tab w:val="num" w:pos="426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Привозить с собой продукты и напитки: вяленую рыбу, колбасу, кондитерские изделия с кремовой начинкой, газированные напитки, чипсы, сухари, макаронные изделия быстрого приготовления («Ролтон», «Доширак»), жвачки;</w:t>
      </w:r>
    </w:p>
    <w:p w:rsidR="00CA33B3" w:rsidRPr="00CA33B3" w:rsidRDefault="00CA33B3" w:rsidP="00376580">
      <w:pPr>
        <w:numPr>
          <w:ilvl w:val="0"/>
          <w:numId w:val="4"/>
        </w:numPr>
        <w:tabs>
          <w:tab w:val="clear" w:pos="720"/>
          <w:tab w:val="num" w:pos="426"/>
        </w:tabs>
        <w:spacing w:after="0" w:line="390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A33B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Привозить с собой дорогие вещи (золотые украшения, игрушки, одежду, большие суммы денег, дорогую оргтехнику и т.д.).</w:t>
      </w:r>
    </w:p>
    <w:p w:rsidR="003B692F" w:rsidRDefault="003B692F" w:rsidP="00CA33B3">
      <w:pPr>
        <w:jc w:val="both"/>
      </w:pPr>
    </w:p>
    <w:sectPr w:rsidR="003B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083"/>
    <w:multiLevelType w:val="multilevel"/>
    <w:tmpl w:val="BB22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868ED"/>
    <w:multiLevelType w:val="hybridMultilevel"/>
    <w:tmpl w:val="1FCE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10D"/>
    <w:multiLevelType w:val="multilevel"/>
    <w:tmpl w:val="74C8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91124"/>
    <w:multiLevelType w:val="hybridMultilevel"/>
    <w:tmpl w:val="AEB8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A6BF9"/>
    <w:multiLevelType w:val="multilevel"/>
    <w:tmpl w:val="58EC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E7AA7"/>
    <w:multiLevelType w:val="hybridMultilevel"/>
    <w:tmpl w:val="660C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EC70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96FA3"/>
    <w:multiLevelType w:val="multilevel"/>
    <w:tmpl w:val="F14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B3"/>
    <w:rsid w:val="001E3F9C"/>
    <w:rsid w:val="00376580"/>
    <w:rsid w:val="003B692F"/>
    <w:rsid w:val="007C497A"/>
    <w:rsid w:val="00835B2A"/>
    <w:rsid w:val="00CA33B3"/>
    <w:rsid w:val="00E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24B8"/>
  <w15:chartTrackingRefBased/>
  <w15:docId w15:val="{C83B76D3-F147-4D55-A6E2-9C13136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33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3B3"/>
    <w:rPr>
      <w:b/>
      <w:bCs/>
    </w:rPr>
  </w:style>
  <w:style w:type="paragraph" w:styleId="a6">
    <w:name w:val="List Paragraph"/>
    <w:basedOn w:val="a"/>
    <w:uiPriority w:val="34"/>
    <w:qFormat/>
    <w:rsid w:val="00835B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9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3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5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3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8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faq" TargetMode="External"/><Relationship Id="rId5" Type="http://schemas.openxmlformats.org/officeDocument/2006/relationships/hyperlink" Target="https://sochisirius.ru/uslovija-prozhiva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2019-12-21T06:34:00Z</cp:lastPrinted>
  <dcterms:created xsi:type="dcterms:W3CDTF">2018-11-14T06:13:00Z</dcterms:created>
  <dcterms:modified xsi:type="dcterms:W3CDTF">2019-12-21T06:35:00Z</dcterms:modified>
</cp:coreProperties>
</file>