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5EB0" w:rsidRPr="00922390" w:rsidRDefault="00185EB0" w:rsidP="00185EB0">
      <w:pPr>
        <w:pStyle w:val="a4"/>
        <w:shd w:val="clear" w:color="auto" w:fill="FFFFFF"/>
        <w:spacing w:before="0" w:beforeAutospacing="0" w:after="150" w:afterAutospacing="0" w:line="330" w:lineRule="atLeast"/>
        <w:jc w:val="center"/>
        <w:rPr>
          <w:color w:val="231F20"/>
        </w:rPr>
      </w:pPr>
      <w:r w:rsidRPr="00922390">
        <w:rPr>
          <w:color w:val="231F20"/>
        </w:rPr>
        <w:t>ЗАДАНИЕ</w:t>
      </w:r>
    </w:p>
    <w:p w:rsidR="00185EB0" w:rsidRPr="002A79F2" w:rsidRDefault="00185EB0" w:rsidP="00185EB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rPr>
          <w:b/>
          <w:color w:val="231F20"/>
        </w:rPr>
      </w:pPr>
      <w:r w:rsidRPr="002A79F2">
        <w:rPr>
          <w:b/>
          <w:color w:val="231F20"/>
        </w:rPr>
        <w:tab/>
        <w:t>1. Расчетная часть.</w:t>
      </w:r>
    </w:p>
    <w:p w:rsidR="00185EB0" w:rsidRPr="00922390" w:rsidRDefault="00185EB0" w:rsidP="00185EB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rPr>
          <w:color w:val="231F20"/>
        </w:rPr>
      </w:pPr>
      <w:r w:rsidRPr="00922390">
        <w:rPr>
          <w:color w:val="231F20"/>
        </w:rPr>
        <w:t>Задача 1.</w:t>
      </w:r>
    </w:p>
    <w:p w:rsidR="00185EB0" w:rsidRPr="00922390" w:rsidRDefault="00185EB0" w:rsidP="00185EB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rPr>
          <w:color w:val="231F20"/>
        </w:rPr>
      </w:pPr>
      <w:r w:rsidRPr="00922390">
        <w:rPr>
          <w:color w:val="231F20"/>
        </w:rPr>
        <w:tab/>
        <w:t>Необходимо рассчитать, сколько электроэнергии</w:t>
      </w:r>
      <w:r>
        <w:rPr>
          <w:color w:val="231F20"/>
        </w:rPr>
        <w:t xml:space="preserve"> потребляет ваша семья за месяц.</w:t>
      </w:r>
    </w:p>
    <w:p w:rsidR="00185EB0" w:rsidRDefault="00185EB0" w:rsidP="00185EB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rPr>
          <w:color w:val="231F20"/>
        </w:rPr>
      </w:pPr>
      <w:r w:rsidRPr="00922390">
        <w:rPr>
          <w:color w:val="231F20"/>
        </w:rPr>
        <w:tab/>
        <w:t>При расчёте следует указать число, тип и мощность потребителей электроэнергии, общую продолжите</w:t>
      </w:r>
      <w:r>
        <w:rPr>
          <w:color w:val="231F20"/>
        </w:rPr>
        <w:t>льность их работы. Данные, полу</w:t>
      </w:r>
      <w:r w:rsidRPr="00922390">
        <w:rPr>
          <w:color w:val="231F20"/>
        </w:rPr>
        <w:t>ченные в расчете нужно сравнить с данными в квитанции на оплату электроэнергии. По результатам расчета сделать рекомендации по эк</w:t>
      </w:r>
      <w:r>
        <w:rPr>
          <w:color w:val="231F20"/>
        </w:rPr>
        <w:t>о</w:t>
      </w:r>
      <w:r w:rsidRPr="00922390">
        <w:rPr>
          <w:color w:val="231F20"/>
        </w:rPr>
        <w:t>номии электроэнергии.</w:t>
      </w:r>
    </w:p>
    <w:p w:rsidR="00185EB0" w:rsidRPr="00922390" w:rsidRDefault="00185EB0" w:rsidP="00185EB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rPr>
          <w:color w:val="231F20"/>
        </w:rPr>
      </w:pPr>
      <w:r>
        <w:rPr>
          <w:color w:val="231F20"/>
        </w:rPr>
        <w:t>Задача 2</w:t>
      </w:r>
      <w:r w:rsidRPr="00922390">
        <w:rPr>
          <w:color w:val="231F20"/>
        </w:rPr>
        <w:t>.</w:t>
      </w:r>
    </w:p>
    <w:p w:rsidR="00185EB0" w:rsidRPr="00922390" w:rsidRDefault="00185EB0" w:rsidP="00185EB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rPr>
          <w:color w:val="231F20"/>
        </w:rPr>
      </w:pPr>
      <w:r w:rsidRPr="00922390">
        <w:rPr>
          <w:color w:val="231F20"/>
        </w:rPr>
        <w:tab/>
      </w:r>
      <w:r>
        <w:rPr>
          <w:color w:val="231F20"/>
        </w:rPr>
        <w:t>Необходимо рассчитать</w:t>
      </w:r>
      <w:r w:rsidRPr="00922390">
        <w:rPr>
          <w:color w:val="231F20"/>
        </w:rPr>
        <w:t xml:space="preserve"> </w:t>
      </w:r>
      <w:r>
        <w:rPr>
          <w:color w:val="231F20"/>
        </w:rPr>
        <w:t>суточный график потребления электроэнергии в вашей семье.</w:t>
      </w:r>
    </w:p>
    <w:p w:rsidR="00185EB0" w:rsidRDefault="00185EB0" w:rsidP="00185EB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rPr>
          <w:color w:val="231F20"/>
        </w:rPr>
      </w:pPr>
      <w:r w:rsidRPr="00922390">
        <w:rPr>
          <w:color w:val="231F20"/>
        </w:rPr>
        <w:tab/>
        <w:t>При расчёте следует указать число, тип и мощность потребителей электроэнергии, общую продолжите</w:t>
      </w:r>
      <w:r>
        <w:rPr>
          <w:color w:val="231F20"/>
        </w:rPr>
        <w:t>льность их работы.</w:t>
      </w:r>
      <w:r w:rsidRPr="00922390">
        <w:rPr>
          <w:color w:val="231F20"/>
        </w:rPr>
        <w:t xml:space="preserve"> По результатам расчета </w:t>
      </w:r>
      <w:r>
        <w:rPr>
          <w:color w:val="231F20"/>
        </w:rPr>
        <w:t>провести анализ энергопотребления в течение суток и привести рекомендации по сглаживанию графика</w:t>
      </w:r>
      <w:r w:rsidRPr="00922390">
        <w:rPr>
          <w:color w:val="231F20"/>
        </w:rPr>
        <w:t>.</w:t>
      </w:r>
    </w:p>
    <w:p w:rsidR="00185EB0" w:rsidRPr="00922390" w:rsidRDefault="00185EB0" w:rsidP="00185EB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rPr>
          <w:color w:val="231F20"/>
        </w:rPr>
      </w:pPr>
      <w:r>
        <w:rPr>
          <w:color w:val="231F20"/>
        </w:rPr>
        <w:t>Задача 3</w:t>
      </w:r>
      <w:r w:rsidRPr="00922390">
        <w:rPr>
          <w:color w:val="231F20"/>
        </w:rPr>
        <w:t>.</w:t>
      </w:r>
    </w:p>
    <w:p w:rsidR="00185EB0" w:rsidRPr="00922390" w:rsidRDefault="00185EB0" w:rsidP="00185EB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rPr>
          <w:color w:val="231F20"/>
        </w:rPr>
      </w:pPr>
      <w:r w:rsidRPr="00922390">
        <w:rPr>
          <w:color w:val="231F20"/>
        </w:rPr>
        <w:tab/>
        <w:t>Необходимо проверить</w:t>
      </w:r>
      <w:r>
        <w:rPr>
          <w:color w:val="231F20"/>
        </w:rPr>
        <w:t>,</w:t>
      </w:r>
      <w:r w:rsidRPr="00922390">
        <w:rPr>
          <w:color w:val="231F20"/>
        </w:rPr>
        <w:t xml:space="preserve"> с</w:t>
      </w:r>
      <w:r>
        <w:rPr>
          <w:color w:val="231F20"/>
        </w:rPr>
        <w:t xml:space="preserve"> помощью расчета, целесообразно </w:t>
      </w:r>
      <w:r w:rsidRPr="00922390">
        <w:rPr>
          <w:color w:val="231F20"/>
        </w:rPr>
        <w:t>ли в вашей квартире/садовом доме заменить лампы накаливания на современные энергосберегающие лам</w:t>
      </w:r>
      <w:r>
        <w:rPr>
          <w:color w:val="231F20"/>
        </w:rPr>
        <w:t>пы. При целесообразности - рассчитать срок окупаемости.</w:t>
      </w:r>
    </w:p>
    <w:p w:rsidR="00185EB0" w:rsidRPr="00922390" w:rsidRDefault="00185EB0" w:rsidP="00185EB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rPr>
          <w:color w:val="231F20"/>
        </w:rPr>
      </w:pPr>
      <w:r w:rsidRPr="00922390">
        <w:rPr>
          <w:color w:val="231F20"/>
        </w:rPr>
        <w:tab/>
        <w:t>При расчёте следует указать число, тип и мощность потребителей электроэнергии, общую продолжите</w:t>
      </w:r>
      <w:r>
        <w:rPr>
          <w:color w:val="231F20"/>
        </w:rPr>
        <w:t>льность их работы. Данные, полу</w:t>
      </w:r>
      <w:r w:rsidRPr="00922390">
        <w:rPr>
          <w:color w:val="231F20"/>
        </w:rPr>
        <w:t>ченные в расчете можно сравнить с данными в квитанции на оплату электроэнергии.</w:t>
      </w:r>
    </w:p>
    <w:p w:rsidR="00185EB0" w:rsidRPr="00922390" w:rsidRDefault="00185EB0" w:rsidP="00185EB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rPr>
          <w:color w:val="231F20"/>
        </w:rPr>
      </w:pPr>
      <w:r>
        <w:rPr>
          <w:color w:val="231F20"/>
        </w:rPr>
        <w:t>Задача 4</w:t>
      </w:r>
      <w:r w:rsidRPr="00922390">
        <w:rPr>
          <w:color w:val="231F20"/>
        </w:rPr>
        <w:t>.</w:t>
      </w:r>
    </w:p>
    <w:p w:rsidR="00185EB0" w:rsidRDefault="00185EB0" w:rsidP="00185EB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rPr>
          <w:color w:val="231F20"/>
        </w:rPr>
      </w:pPr>
      <w:r w:rsidRPr="00922390">
        <w:rPr>
          <w:color w:val="231F20"/>
        </w:rPr>
        <w:tab/>
      </w:r>
      <w:r>
        <w:rPr>
          <w:color w:val="231F20"/>
        </w:rPr>
        <w:t>К сети напряжением 220 В, через трехжильный</w:t>
      </w:r>
      <w:r w:rsidRPr="00FA0751">
        <w:rPr>
          <w:color w:val="231F20"/>
        </w:rPr>
        <w:t xml:space="preserve"> </w:t>
      </w:r>
      <w:r>
        <w:rPr>
          <w:color w:val="231F20"/>
        </w:rPr>
        <w:t>медный соединительный кабель, проложенный в трубе, ВВГнг-</w:t>
      </w:r>
      <w:r>
        <w:rPr>
          <w:color w:val="231F20"/>
          <w:lang w:val="en-US"/>
        </w:rPr>
        <w:t>LS</w:t>
      </w:r>
      <w:r>
        <w:rPr>
          <w:color w:val="231F20"/>
        </w:rPr>
        <w:t xml:space="preserve"> параллельно подключено следующее оборудование: нагреватель водный </w:t>
      </w:r>
      <w:r>
        <w:rPr>
          <w:color w:val="231F20"/>
          <w:lang w:val="en-US"/>
        </w:rPr>
        <w:t>P</w:t>
      </w:r>
      <w:r w:rsidRPr="005F0BFD">
        <w:rPr>
          <w:color w:val="231F20"/>
        </w:rPr>
        <w:t xml:space="preserve"> = </w:t>
      </w:r>
      <w:r>
        <w:rPr>
          <w:color w:val="231F20"/>
        </w:rPr>
        <w:t xml:space="preserve">2500 Вт, лампа электрическая ДРЛ-600 </w:t>
      </w:r>
      <w:r>
        <w:rPr>
          <w:color w:val="231F20"/>
          <w:lang w:val="en-US"/>
        </w:rPr>
        <w:t>P</w:t>
      </w:r>
      <w:r w:rsidRPr="00FA0751">
        <w:rPr>
          <w:color w:val="231F20"/>
        </w:rPr>
        <w:t xml:space="preserve"> = </w:t>
      </w:r>
      <w:r>
        <w:rPr>
          <w:color w:val="231F20"/>
        </w:rPr>
        <w:t xml:space="preserve">600 Вт, канальный вентилятор </w:t>
      </w:r>
      <w:r>
        <w:rPr>
          <w:color w:val="231F20"/>
          <w:lang w:val="en-US"/>
        </w:rPr>
        <w:t>P</w:t>
      </w:r>
      <w:r w:rsidRPr="005F0BFD">
        <w:rPr>
          <w:color w:val="231F20"/>
        </w:rPr>
        <w:t xml:space="preserve"> = </w:t>
      </w:r>
      <w:r>
        <w:rPr>
          <w:color w:val="231F20"/>
        </w:rPr>
        <w:t>225 Вт, погружной насос</w:t>
      </w:r>
      <w:r w:rsidRPr="00FA0751">
        <w:rPr>
          <w:color w:val="231F20"/>
        </w:rPr>
        <w:t xml:space="preserve"> </w:t>
      </w:r>
      <w:r>
        <w:rPr>
          <w:color w:val="231F20"/>
          <w:lang w:val="en-US"/>
        </w:rPr>
        <w:t>P</w:t>
      </w:r>
      <w:r w:rsidRPr="005F0BFD">
        <w:rPr>
          <w:color w:val="231F20"/>
        </w:rPr>
        <w:t xml:space="preserve"> = </w:t>
      </w:r>
      <w:r>
        <w:rPr>
          <w:color w:val="231F20"/>
        </w:rPr>
        <w:t>550</w:t>
      </w:r>
      <w:r w:rsidRPr="00FA0751">
        <w:rPr>
          <w:color w:val="231F20"/>
        </w:rPr>
        <w:t xml:space="preserve"> </w:t>
      </w:r>
      <w:r>
        <w:rPr>
          <w:color w:val="231F20"/>
        </w:rPr>
        <w:t>Вт.</w:t>
      </w:r>
    </w:p>
    <w:p w:rsidR="00185EB0" w:rsidRDefault="00185EB0" w:rsidP="00185EB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rPr>
          <w:color w:val="231F20"/>
        </w:rPr>
      </w:pPr>
      <w:r>
        <w:rPr>
          <w:color w:val="231F20"/>
        </w:rPr>
        <w:tab/>
        <w:t>Выбрать минимально необходимое сечение кабеля по условию нагрева, исходя из ПУЭ табл 1.3.4</w:t>
      </w:r>
    </w:p>
    <w:p w:rsidR="00185EB0" w:rsidRPr="005F0BFD" w:rsidRDefault="00185EB0" w:rsidP="00185EB0">
      <w:pPr>
        <w:kinsoku w:val="0"/>
        <w:overflowPunct w:val="0"/>
        <w:autoSpaceDE w:val="0"/>
        <w:autoSpaceDN w:val="0"/>
        <w:adjustRightInd w:val="0"/>
        <w:spacing w:after="0" w:line="194" w:lineRule="exact"/>
        <w:ind w:left="69"/>
        <w:rPr>
          <w:rFonts w:ascii="Times New Roman" w:hAnsi="Times New Roman" w:cs="Times New Roman"/>
          <w:bCs/>
          <w:color w:val="080808"/>
          <w:sz w:val="24"/>
          <w:szCs w:val="24"/>
        </w:rPr>
      </w:pPr>
      <w:r>
        <w:rPr>
          <w:rFonts w:ascii="Times New Roman" w:hAnsi="Times New Roman" w:cs="Times New Roman"/>
          <w:bCs/>
          <w:color w:val="080808"/>
          <w:sz w:val="24"/>
          <w:szCs w:val="24"/>
        </w:rPr>
        <w:tab/>
      </w:r>
      <w:r w:rsidRPr="005F0BFD">
        <w:rPr>
          <w:rFonts w:ascii="Times New Roman" w:hAnsi="Times New Roman" w:cs="Times New Roman"/>
          <w:bCs/>
          <w:color w:val="080808"/>
          <w:sz w:val="24"/>
          <w:szCs w:val="24"/>
        </w:rPr>
        <w:t>Таблица 1.3.4. Допустимый длительный ток для проводов и шнуров с резиновой</w:t>
      </w:r>
      <w:r>
        <w:rPr>
          <w:rFonts w:ascii="Times New Roman" w:hAnsi="Times New Roman" w:cs="Times New Roman"/>
          <w:bCs/>
          <w:color w:val="080808"/>
          <w:sz w:val="24"/>
          <w:szCs w:val="24"/>
        </w:rPr>
        <w:t xml:space="preserve"> </w:t>
      </w:r>
      <w:r w:rsidRPr="005F0BFD">
        <w:rPr>
          <w:rFonts w:ascii="Times New Roman" w:hAnsi="Times New Roman" w:cs="Times New Roman"/>
          <w:bCs/>
          <w:color w:val="080808"/>
          <w:sz w:val="24"/>
          <w:szCs w:val="24"/>
        </w:rPr>
        <w:t>и поливинилхлоридной изоляцией с медными жилами</w:t>
      </w:r>
    </w:p>
    <w:p w:rsidR="00185EB0" w:rsidRPr="005F0BFD" w:rsidRDefault="00185EB0" w:rsidP="00185EB0">
      <w:pPr>
        <w:kinsoku w:val="0"/>
        <w:overflowPunct w:val="0"/>
        <w:autoSpaceDE w:val="0"/>
        <w:autoSpaceDN w:val="0"/>
        <w:adjustRightInd w:val="0"/>
        <w:spacing w:before="8" w:after="0" w:line="240" w:lineRule="auto"/>
        <w:rPr>
          <w:rFonts w:ascii="Times New Roman" w:hAnsi="Times New Roman" w:cs="Times New Roman"/>
          <w:b/>
          <w:bCs/>
          <w:sz w:val="7"/>
          <w:szCs w:val="7"/>
        </w:rPr>
      </w:pPr>
    </w:p>
    <w:tbl>
      <w:tblPr>
        <w:tblW w:w="0" w:type="auto"/>
        <w:tblInd w:w="12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14"/>
        <w:gridCol w:w="1327"/>
        <w:gridCol w:w="1321"/>
        <w:gridCol w:w="1321"/>
        <w:gridCol w:w="1326"/>
        <w:gridCol w:w="1321"/>
        <w:gridCol w:w="1312"/>
      </w:tblGrid>
      <w:tr w:rsidR="00185EB0" w:rsidRPr="005F0BFD" w:rsidTr="00EF5D01">
        <w:trPr>
          <w:trHeight w:val="240"/>
        </w:trPr>
        <w:tc>
          <w:tcPr>
            <w:tcW w:w="1314" w:type="dxa"/>
            <w:vMerge w:val="restart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7" w:after="0" w:line="261" w:lineRule="auto"/>
              <w:ind w:left="59" w:right="57" w:hanging="1"/>
              <w:jc w:val="center"/>
              <w:rPr>
                <w:rFonts w:ascii="Times New Roman" w:hAnsi="Times New Roman" w:cs="Times New Roman"/>
                <w:color w:val="080808"/>
                <w:position w:val="6"/>
                <w:sz w:val="10"/>
                <w:szCs w:val="10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Сечение токопроводя- щей жилы, мм</w:t>
            </w:r>
            <w:r w:rsidRPr="005F0BFD">
              <w:rPr>
                <w:rFonts w:ascii="Times New Roman" w:hAnsi="Times New Roman" w:cs="Times New Roman"/>
                <w:color w:val="080808"/>
                <w:position w:val="6"/>
                <w:sz w:val="10"/>
                <w:szCs w:val="10"/>
              </w:rPr>
              <w:t>2</w:t>
            </w:r>
          </w:p>
        </w:tc>
        <w:tc>
          <w:tcPr>
            <w:tcW w:w="7928" w:type="dxa"/>
            <w:gridSpan w:val="6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18" w:after="0" w:line="240" w:lineRule="auto"/>
              <w:ind w:left="2557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Ток, А, для проводов, проложенных</w:t>
            </w:r>
          </w:p>
        </w:tc>
      </w:tr>
      <w:tr w:rsidR="00185EB0" w:rsidRPr="005F0BFD" w:rsidTr="00EF5D01">
        <w:trPr>
          <w:trHeight w:val="260"/>
        </w:trPr>
        <w:tc>
          <w:tcPr>
            <w:tcW w:w="1314" w:type="dxa"/>
            <w:vMerge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1327" w:type="dxa"/>
            <w:vMerge w:val="restart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ind w:left="335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открыто</w:t>
            </w:r>
          </w:p>
        </w:tc>
        <w:tc>
          <w:tcPr>
            <w:tcW w:w="6601" w:type="dxa"/>
            <w:gridSpan w:val="5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after="0" w:line="199" w:lineRule="exact"/>
              <w:ind w:left="2698" w:right="2777"/>
              <w:jc w:val="center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в одной трубе</w:t>
            </w:r>
          </w:p>
        </w:tc>
      </w:tr>
      <w:tr w:rsidR="00185EB0" w:rsidRPr="005F0BFD" w:rsidTr="00EF5D01">
        <w:trPr>
          <w:trHeight w:val="460"/>
        </w:trPr>
        <w:tc>
          <w:tcPr>
            <w:tcW w:w="1314" w:type="dxa"/>
            <w:vMerge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1327" w:type="dxa"/>
            <w:vMerge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8" w:after="0" w:line="240" w:lineRule="auto"/>
              <w:rPr>
                <w:rFonts w:ascii="Times New Roman" w:hAnsi="Times New Roman" w:cs="Times New Roman"/>
                <w:b/>
                <w:bCs/>
                <w:sz w:val="7"/>
                <w:szCs w:val="7"/>
              </w:rPr>
            </w:pPr>
          </w:p>
        </w:tc>
        <w:tc>
          <w:tcPr>
            <w:tcW w:w="132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after="0" w:line="183" w:lineRule="exact"/>
              <w:ind w:left="289" w:hanging="61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двух одно-</w:t>
            </w:r>
          </w:p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289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жи</w:t>
            </w:r>
            <w:r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л</w:t>
            </w: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ьных</w:t>
            </w:r>
          </w:p>
        </w:tc>
        <w:tc>
          <w:tcPr>
            <w:tcW w:w="132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after="0" w:line="183" w:lineRule="exact"/>
              <w:ind w:left="272" w:hanging="56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трех одно-</w:t>
            </w:r>
          </w:p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272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жил</w:t>
            </w: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ьных</w:t>
            </w:r>
          </w:p>
        </w:tc>
        <w:tc>
          <w:tcPr>
            <w:tcW w:w="1326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after="0" w:line="183" w:lineRule="exact"/>
              <w:ind w:left="82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четырех одно-</w:t>
            </w:r>
          </w:p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441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и ьных</w:t>
            </w:r>
          </w:p>
        </w:tc>
        <w:tc>
          <w:tcPr>
            <w:tcW w:w="132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after="0" w:line="183" w:lineRule="exact"/>
              <w:ind w:left="128" w:right="143"/>
              <w:jc w:val="center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одного двух-</w:t>
            </w:r>
          </w:p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38" w:right="143"/>
              <w:jc w:val="center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жильн г</w:t>
            </w:r>
          </w:p>
        </w:tc>
        <w:tc>
          <w:tcPr>
            <w:tcW w:w="1312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after="0" w:line="183" w:lineRule="exact"/>
              <w:ind w:left="52" w:right="67"/>
              <w:jc w:val="center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одного</w:t>
            </w:r>
          </w:p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13" w:after="0" w:line="240" w:lineRule="auto"/>
              <w:ind w:left="108" w:right="67"/>
              <w:jc w:val="center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трехжильного</w:t>
            </w:r>
          </w:p>
        </w:tc>
      </w:tr>
      <w:tr w:rsidR="00185EB0" w:rsidRPr="005F0BFD" w:rsidTr="00EF5D01">
        <w:trPr>
          <w:trHeight w:val="260"/>
        </w:trPr>
        <w:tc>
          <w:tcPr>
            <w:tcW w:w="1314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620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0,5</w:t>
            </w:r>
          </w:p>
        </w:tc>
        <w:tc>
          <w:tcPr>
            <w:tcW w:w="1327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578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11</w:t>
            </w:r>
          </w:p>
        </w:tc>
        <w:tc>
          <w:tcPr>
            <w:tcW w:w="132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29"/>
              <w:jc w:val="center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—</w:t>
            </w:r>
          </w:p>
        </w:tc>
        <w:tc>
          <w:tcPr>
            <w:tcW w:w="132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533"/>
              <w:jc w:val="right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—</w:t>
            </w:r>
          </w:p>
        </w:tc>
        <w:tc>
          <w:tcPr>
            <w:tcW w:w="1326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5"/>
              <w:jc w:val="center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—</w:t>
            </w:r>
          </w:p>
        </w:tc>
        <w:tc>
          <w:tcPr>
            <w:tcW w:w="132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32"/>
              <w:jc w:val="center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—</w:t>
            </w:r>
          </w:p>
        </w:tc>
        <w:tc>
          <w:tcPr>
            <w:tcW w:w="1312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562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—</w:t>
            </w:r>
          </w:p>
        </w:tc>
      </w:tr>
      <w:tr w:rsidR="00185EB0" w:rsidRPr="005F0BFD" w:rsidTr="00EF5D01">
        <w:trPr>
          <w:trHeight w:val="260"/>
        </w:trPr>
        <w:tc>
          <w:tcPr>
            <w:tcW w:w="1314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620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0,75</w:t>
            </w:r>
          </w:p>
        </w:tc>
        <w:tc>
          <w:tcPr>
            <w:tcW w:w="1327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570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15</w:t>
            </w:r>
          </w:p>
        </w:tc>
        <w:tc>
          <w:tcPr>
            <w:tcW w:w="132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29"/>
              <w:jc w:val="center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—</w:t>
            </w:r>
          </w:p>
        </w:tc>
        <w:tc>
          <w:tcPr>
            <w:tcW w:w="132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534"/>
              <w:jc w:val="right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—</w:t>
            </w:r>
          </w:p>
        </w:tc>
        <w:tc>
          <w:tcPr>
            <w:tcW w:w="1326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4"/>
              <w:jc w:val="center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—</w:t>
            </w:r>
          </w:p>
        </w:tc>
        <w:tc>
          <w:tcPr>
            <w:tcW w:w="132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32"/>
              <w:jc w:val="center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—</w:t>
            </w:r>
          </w:p>
        </w:tc>
        <w:tc>
          <w:tcPr>
            <w:tcW w:w="1312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561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—</w:t>
            </w:r>
          </w:p>
        </w:tc>
      </w:tr>
      <w:tr w:rsidR="00185EB0" w:rsidRPr="005F0BFD" w:rsidTr="00EF5D01">
        <w:trPr>
          <w:trHeight w:val="260"/>
        </w:trPr>
        <w:tc>
          <w:tcPr>
            <w:tcW w:w="1314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615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1</w:t>
            </w:r>
          </w:p>
        </w:tc>
        <w:tc>
          <w:tcPr>
            <w:tcW w:w="1327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571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17</w:t>
            </w:r>
          </w:p>
        </w:tc>
        <w:tc>
          <w:tcPr>
            <w:tcW w:w="132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28" w:right="100"/>
              <w:jc w:val="center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16</w:t>
            </w:r>
          </w:p>
        </w:tc>
        <w:tc>
          <w:tcPr>
            <w:tcW w:w="132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right="534"/>
              <w:jc w:val="right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15</w:t>
            </w:r>
          </w:p>
        </w:tc>
        <w:tc>
          <w:tcPr>
            <w:tcW w:w="1326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551" w:right="539"/>
              <w:jc w:val="center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14</w:t>
            </w:r>
          </w:p>
        </w:tc>
        <w:tc>
          <w:tcPr>
            <w:tcW w:w="132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28" w:right="99"/>
              <w:jc w:val="center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15</w:t>
            </w:r>
          </w:p>
        </w:tc>
        <w:tc>
          <w:tcPr>
            <w:tcW w:w="1312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560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14</w:t>
            </w:r>
          </w:p>
        </w:tc>
      </w:tr>
      <w:tr w:rsidR="00185EB0" w:rsidRPr="005F0BFD" w:rsidTr="00EF5D01">
        <w:trPr>
          <w:trHeight w:val="260"/>
        </w:trPr>
        <w:tc>
          <w:tcPr>
            <w:tcW w:w="1314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620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1,2</w:t>
            </w:r>
          </w:p>
        </w:tc>
        <w:tc>
          <w:tcPr>
            <w:tcW w:w="1327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571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20</w:t>
            </w:r>
          </w:p>
        </w:tc>
        <w:tc>
          <w:tcPr>
            <w:tcW w:w="132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28" w:right="100"/>
              <w:jc w:val="center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18</w:t>
            </w:r>
          </w:p>
        </w:tc>
        <w:tc>
          <w:tcPr>
            <w:tcW w:w="132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534"/>
              <w:jc w:val="right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16</w:t>
            </w:r>
          </w:p>
        </w:tc>
        <w:tc>
          <w:tcPr>
            <w:tcW w:w="1326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551" w:right="539"/>
              <w:jc w:val="center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15</w:t>
            </w:r>
          </w:p>
        </w:tc>
        <w:tc>
          <w:tcPr>
            <w:tcW w:w="132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28" w:right="98"/>
              <w:jc w:val="center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16</w:t>
            </w:r>
          </w:p>
        </w:tc>
        <w:tc>
          <w:tcPr>
            <w:tcW w:w="1312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566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14,5</w:t>
            </w:r>
          </w:p>
        </w:tc>
      </w:tr>
      <w:tr w:rsidR="00185EB0" w:rsidRPr="005F0BFD" w:rsidTr="00EF5D01">
        <w:trPr>
          <w:trHeight w:val="260"/>
        </w:trPr>
        <w:tc>
          <w:tcPr>
            <w:tcW w:w="1314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620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1,5</w:t>
            </w:r>
          </w:p>
        </w:tc>
        <w:tc>
          <w:tcPr>
            <w:tcW w:w="1327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571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23</w:t>
            </w:r>
          </w:p>
        </w:tc>
        <w:tc>
          <w:tcPr>
            <w:tcW w:w="132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28" w:right="100"/>
              <w:jc w:val="center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19</w:t>
            </w:r>
          </w:p>
        </w:tc>
        <w:tc>
          <w:tcPr>
            <w:tcW w:w="132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534"/>
              <w:jc w:val="right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17</w:t>
            </w:r>
          </w:p>
        </w:tc>
        <w:tc>
          <w:tcPr>
            <w:tcW w:w="1326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551" w:right="538"/>
              <w:jc w:val="center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16</w:t>
            </w:r>
          </w:p>
        </w:tc>
        <w:tc>
          <w:tcPr>
            <w:tcW w:w="132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28" w:right="98"/>
              <w:jc w:val="center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18</w:t>
            </w:r>
          </w:p>
        </w:tc>
        <w:tc>
          <w:tcPr>
            <w:tcW w:w="1312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566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15</w:t>
            </w:r>
          </w:p>
        </w:tc>
      </w:tr>
      <w:tr w:rsidR="00185EB0" w:rsidRPr="005F0BFD" w:rsidTr="00EF5D01">
        <w:trPr>
          <w:trHeight w:val="260"/>
        </w:trPr>
        <w:tc>
          <w:tcPr>
            <w:tcW w:w="1314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615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2</w:t>
            </w:r>
          </w:p>
        </w:tc>
        <w:tc>
          <w:tcPr>
            <w:tcW w:w="1327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571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26</w:t>
            </w:r>
          </w:p>
        </w:tc>
        <w:tc>
          <w:tcPr>
            <w:tcW w:w="132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28" w:right="100"/>
              <w:jc w:val="center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24</w:t>
            </w:r>
          </w:p>
        </w:tc>
        <w:tc>
          <w:tcPr>
            <w:tcW w:w="132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534"/>
              <w:jc w:val="right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22</w:t>
            </w:r>
          </w:p>
        </w:tc>
        <w:tc>
          <w:tcPr>
            <w:tcW w:w="1326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551" w:right="538"/>
              <w:jc w:val="center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20</w:t>
            </w:r>
          </w:p>
        </w:tc>
        <w:tc>
          <w:tcPr>
            <w:tcW w:w="132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28" w:right="98"/>
              <w:jc w:val="center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23</w:t>
            </w:r>
          </w:p>
        </w:tc>
        <w:tc>
          <w:tcPr>
            <w:tcW w:w="1312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561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19</w:t>
            </w:r>
          </w:p>
        </w:tc>
      </w:tr>
      <w:tr w:rsidR="00185EB0" w:rsidRPr="005F0BFD" w:rsidTr="00EF5D01">
        <w:trPr>
          <w:trHeight w:val="260"/>
        </w:trPr>
        <w:tc>
          <w:tcPr>
            <w:tcW w:w="1314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620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lastRenderedPageBreak/>
              <w:t>2,5</w:t>
            </w:r>
          </w:p>
        </w:tc>
        <w:tc>
          <w:tcPr>
            <w:tcW w:w="1327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571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30</w:t>
            </w:r>
          </w:p>
        </w:tc>
        <w:tc>
          <w:tcPr>
            <w:tcW w:w="132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28" w:right="100"/>
              <w:jc w:val="center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27</w:t>
            </w:r>
          </w:p>
        </w:tc>
        <w:tc>
          <w:tcPr>
            <w:tcW w:w="132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534"/>
              <w:jc w:val="right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25</w:t>
            </w:r>
          </w:p>
        </w:tc>
        <w:tc>
          <w:tcPr>
            <w:tcW w:w="1326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551" w:right="539"/>
              <w:jc w:val="center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25</w:t>
            </w:r>
          </w:p>
        </w:tc>
        <w:tc>
          <w:tcPr>
            <w:tcW w:w="132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28" w:right="99"/>
              <w:jc w:val="center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25</w:t>
            </w:r>
          </w:p>
        </w:tc>
        <w:tc>
          <w:tcPr>
            <w:tcW w:w="1312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560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21</w:t>
            </w:r>
          </w:p>
        </w:tc>
      </w:tr>
      <w:tr w:rsidR="00185EB0" w:rsidRPr="005F0BFD" w:rsidTr="00EF5D01">
        <w:trPr>
          <w:trHeight w:val="260"/>
        </w:trPr>
        <w:tc>
          <w:tcPr>
            <w:tcW w:w="1314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615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3</w:t>
            </w:r>
          </w:p>
        </w:tc>
        <w:tc>
          <w:tcPr>
            <w:tcW w:w="1327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571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34</w:t>
            </w:r>
          </w:p>
        </w:tc>
        <w:tc>
          <w:tcPr>
            <w:tcW w:w="132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28" w:right="100"/>
              <w:jc w:val="center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32</w:t>
            </w:r>
          </w:p>
        </w:tc>
        <w:tc>
          <w:tcPr>
            <w:tcW w:w="132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right="534"/>
              <w:jc w:val="right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28</w:t>
            </w:r>
          </w:p>
        </w:tc>
        <w:tc>
          <w:tcPr>
            <w:tcW w:w="1326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551" w:right="538"/>
              <w:jc w:val="center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26</w:t>
            </w:r>
          </w:p>
        </w:tc>
        <w:tc>
          <w:tcPr>
            <w:tcW w:w="132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128" w:right="98"/>
              <w:jc w:val="center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28</w:t>
            </w:r>
          </w:p>
        </w:tc>
        <w:tc>
          <w:tcPr>
            <w:tcW w:w="1312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5" w:after="0" w:line="240" w:lineRule="auto"/>
              <w:ind w:left="561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24</w:t>
            </w:r>
          </w:p>
        </w:tc>
      </w:tr>
      <w:tr w:rsidR="00185EB0" w:rsidRPr="005F0BFD" w:rsidTr="00EF5D01">
        <w:trPr>
          <w:trHeight w:val="260"/>
        </w:trPr>
        <w:tc>
          <w:tcPr>
            <w:tcW w:w="1314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615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4</w:t>
            </w:r>
          </w:p>
        </w:tc>
        <w:tc>
          <w:tcPr>
            <w:tcW w:w="1327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571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41</w:t>
            </w:r>
          </w:p>
        </w:tc>
        <w:tc>
          <w:tcPr>
            <w:tcW w:w="132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28" w:right="100"/>
              <w:jc w:val="center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38</w:t>
            </w:r>
          </w:p>
        </w:tc>
        <w:tc>
          <w:tcPr>
            <w:tcW w:w="132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right="534"/>
              <w:jc w:val="right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35</w:t>
            </w:r>
          </w:p>
        </w:tc>
        <w:tc>
          <w:tcPr>
            <w:tcW w:w="1326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551" w:right="539"/>
              <w:jc w:val="center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30</w:t>
            </w:r>
          </w:p>
        </w:tc>
        <w:tc>
          <w:tcPr>
            <w:tcW w:w="1321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128" w:right="98"/>
              <w:jc w:val="center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32</w:t>
            </w:r>
          </w:p>
        </w:tc>
        <w:tc>
          <w:tcPr>
            <w:tcW w:w="1312" w:type="dxa"/>
            <w:tcBorders>
              <w:top w:val="single" w:sz="6" w:space="0" w:color="080808"/>
              <w:left w:val="single" w:sz="6" w:space="0" w:color="080808"/>
              <w:bottom w:val="single" w:sz="6" w:space="0" w:color="080808"/>
              <w:right w:val="single" w:sz="6" w:space="0" w:color="080808"/>
            </w:tcBorders>
          </w:tcPr>
          <w:p w:rsidR="00185EB0" w:rsidRPr="005F0BFD" w:rsidRDefault="00185EB0" w:rsidP="00EF5D01">
            <w:pPr>
              <w:kinsoku w:val="0"/>
              <w:overflowPunct w:val="0"/>
              <w:autoSpaceDE w:val="0"/>
              <w:autoSpaceDN w:val="0"/>
              <w:adjustRightInd w:val="0"/>
              <w:spacing w:before="4" w:after="0" w:line="240" w:lineRule="auto"/>
              <w:ind w:left="561"/>
              <w:rPr>
                <w:rFonts w:ascii="Times New Roman" w:hAnsi="Times New Roman" w:cs="Times New Roman"/>
                <w:color w:val="080808"/>
                <w:sz w:val="18"/>
                <w:szCs w:val="18"/>
              </w:rPr>
            </w:pPr>
            <w:r w:rsidRPr="005F0BFD">
              <w:rPr>
                <w:rFonts w:ascii="Times New Roman" w:hAnsi="Times New Roman" w:cs="Times New Roman"/>
                <w:color w:val="080808"/>
                <w:sz w:val="18"/>
                <w:szCs w:val="18"/>
              </w:rPr>
              <w:t>27</w:t>
            </w:r>
          </w:p>
        </w:tc>
      </w:tr>
    </w:tbl>
    <w:p w:rsidR="00185EB0" w:rsidRDefault="00185EB0" w:rsidP="00185EB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rPr>
          <w:b/>
          <w:color w:val="231F20"/>
        </w:rPr>
      </w:pPr>
      <w:r w:rsidRPr="002A79F2">
        <w:rPr>
          <w:b/>
          <w:color w:val="231F20"/>
        </w:rPr>
        <w:tab/>
      </w:r>
    </w:p>
    <w:p w:rsidR="00185EB0" w:rsidRDefault="00185EB0" w:rsidP="00185EB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rPr>
          <w:b/>
          <w:color w:val="231F20"/>
        </w:rPr>
      </w:pPr>
    </w:p>
    <w:p w:rsidR="00185EB0" w:rsidRDefault="00185EB0" w:rsidP="00185EB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rPr>
          <w:b/>
          <w:color w:val="231F20"/>
        </w:rPr>
      </w:pPr>
    </w:p>
    <w:p w:rsidR="00185EB0" w:rsidRPr="002A79F2" w:rsidRDefault="00185EB0" w:rsidP="00185EB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rPr>
          <w:b/>
          <w:color w:val="231F20"/>
        </w:rPr>
      </w:pPr>
      <w:r w:rsidRPr="002A79F2">
        <w:rPr>
          <w:b/>
          <w:color w:val="231F20"/>
        </w:rPr>
        <w:t>2. Творческая часть.</w:t>
      </w:r>
    </w:p>
    <w:p w:rsidR="00185EB0" w:rsidRPr="00922390" w:rsidRDefault="00185EB0" w:rsidP="00185EB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rPr>
          <w:color w:val="231F20"/>
        </w:rPr>
      </w:pPr>
      <w:r w:rsidRPr="00922390">
        <w:rPr>
          <w:color w:val="231F20"/>
        </w:rPr>
        <w:tab/>
        <w:t>Необходимо в свободной форме аргу</w:t>
      </w:r>
      <w:r>
        <w:rPr>
          <w:color w:val="231F20"/>
        </w:rPr>
        <w:t>ментировано ответить на 2 любые вопроса</w:t>
      </w:r>
      <w:r w:rsidRPr="00922390">
        <w:rPr>
          <w:color w:val="231F20"/>
        </w:rPr>
        <w:t>:</w:t>
      </w:r>
    </w:p>
    <w:p w:rsidR="00185EB0" w:rsidRPr="00922390" w:rsidRDefault="00185EB0" w:rsidP="00185EB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rPr>
          <w:color w:val="231F20"/>
        </w:rPr>
      </w:pPr>
      <w:r>
        <w:rPr>
          <w:color w:val="231F20"/>
        </w:rPr>
        <w:t>1</w:t>
      </w:r>
      <w:r w:rsidRPr="00922390">
        <w:rPr>
          <w:color w:val="231F20"/>
        </w:rPr>
        <w:t>) Как на ваш взгляд изменится энергетика в ближайшие 15 лет?</w:t>
      </w:r>
    </w:p>
    <w:p w:rsidR="00185EB0" w:rsidRPr="00922390" w:rsidRDefault="00185EB0" w:rsidP="00185EB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rPr>
          <w:color w:val="231F20"/>
        </w:rPr>
      </w:pPr>
      <w:r>
        <w:rPr>
          <w:color w:val="231F20"/>
        </w:rPr>
        <w:t>2</w:t>
      </w:r>
      <w:r w:rsidRPr="00922390">
        <w:rPr>
          <w:color w:val="231F20"/>
        </w:rPr>
        <w:t>) Как изменится жизнь обычного человека в ближайшие 15 лет в связи с изменениями в энергетике?</w:t>
      </w:r>
    </w:p>
    <w:p w:rsidR="00185EB0" w:rsidRPr="00922390" w:rsidRDefault="00185EB0" w:rsidP="00185EB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rPr>
          <w:color w:val="231F20"/>
        </w:rPr>
      </w:pPr>
      <w:r>
        <w:rPr>
          <w:color w:val="231F20"/>
        </w:rPr>
        <w:t>4</w:t>
      </w:r>
      <w:r w:rsidRPr="00922390">
        <w:rPr>
          <w:color w:val="231F20"/>
        </w:rPr>
        <w:t xml:space="preserve">) </w:t>
      </w:r>
      <w:r>
        <w:rPr>
          <w:color w:val="231F20"/>
        </w:rPr>
        <w:t>Какие виды транспорта вы считаете перспективными, с точки зрения энергоэффективности</w:t>
      </w:r>
      <w:r w:rsidRPr="00922390">
        <w:rPr>
          <w:color w:val="231F20"/>
        </w:rPr>
        <w:t>?</w:t>
      </w:r>
    </w:p>
    <w:p w:rsidR="00185EB0" w:rsidRDefault="00185EB0" w:rsidP="00185EB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rPr>
          <w:color w:val="231F20"/>
        </w:rPr>
      </w:pPr>
      <w:r>
        <w:rPr>
          <w:color w:val="231F20"/>
        </w:rPr>
        <w:t>5) Какой способ генерации электроэнергии на Ваш взгляд наиболее перспективен?</w:t>
      </w:r>
    </w:p>
    <w:p w:rsidR="00185EB0" w:rsidRPr="00861845" w:rsidRDefault="00185EB0" w:rsidP="00185EB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rPr>
          <w:color w:val="231F20"/>
        </w:rPr>
      </w:pPr>
    </w:p>
    <w:p w:rsidR="00185EB0" w:rsidRPr="00861845" w:rsidRDefault="00185EB0" w:rsidP="00185EB0">
      <w:pPr>
        <w:rPr>
          <w:rFonts w:ascii="Times New Roman" w:hAnsi="Times New Roman" w:cs="Times New Roman"/>
          <w:b/>
          <w:sz w:val="24"/>
          <w:szCs w:val="24"/>
        </w:rPr>
      </w:pPr>
      <w:r w:rsidRPr="00861845">
        <w:rPr>
          <w:rFonts w:ascii="Times New Roman" w:hAnsi="Times New Roman" w:cs="Times New Roman"/>
          <w:b/>
          <w:sz w:val="24"/>
          <w:szCs w:val="24"/>
        </w:rPr>
        <w:t xml:space="preserve">Критерии оценки </w:t>
      </w:r>
      <w:r>
        <w:rPr>
          <w:rFonts w:ascii="Times New Roman" w:hAnsi="Times New Roman" w:cs="Times New Roman"/>
          <w:b/>
          <w:sz w:val="24"/>
          <w:szCs w:val="24"/>
        </w:rPr>
        <w:t>заявок</w:t>
      </w:r>
      <w:r w:rsidRPr="00861845">
        <w:rPr>
          <w:rFonts w:ascii="Times New Roman" w:hAnsi="Times New Roman" w:cs="Times New Roman"/>
          <w:b/>
          <w:sz w:val="24"/>
          <w:szCs w:val="24"/>
        </w:rPr>
        <w:t xml:space="preserve">отборочного этапа </w:t>
      </w:r>
    </w:p>
    <w:p w:rsidR="00185EB0" w:rsidRPr="00861845" w:rsidRDefault="00185EB0" w:rsidP="00185EB0">
      <w:pPr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 xml:space="preserve">Задание включает две части: </w:t>
      </w:r>
      <w:r w:rsidRPr="00861845">
        <w:rPr>
          <w:rFonts w:ascii="Times New Roman" w:hAnsi="Times New Roman" w:cs="Times New Roman"/>
          <w:b/>
          <w:i/>
          <w:sz w:val="24"/>
          <w:szCs w:val="24"/>
        </w:rPr>
        <w:t>расчетную и творческую.</w:t>
      </w:r>
      <w:r w:rsidRPr="00861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EB0" w:rsidRPr="00861845" w:rsidRDefault="00185EB0" w:rsidP="00185EB0">
      <w:pPr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 xml:space="preserve">Общая максимальная сумма – </w:t>
      </w:r>
      <w:r w:rsidRPr="00861845">
        <w:rPr>
          <w:rFonts w:ascii="Times New Roman" w:hAnsi="Times New Roman" w:cs="Times New Roman"/>
          <w:b/>
          <w:sz w:val="24"/>
          <w:szCs w:val="24"/>
        </w:rPr>
        <w:t>100 баллов.</w:t>
      </w:r>
      <w:r w:rsidRPr="00861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EB0" w:rsidRPr="00861845" w:rsidRDefault="00185EB0" w:rsidP="00185EB0">
      <w:pPr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b/>
          <w:sz w:val="24"/>
          <w:szCs w:val="24"/>
        </w:rPr>
        <w:t xml:space="preserve">1. Расчетная часть </w:t>
      </w:r>
      <w:r w:rsidRPr="00861845">
        <w:rPr>
          <w:rFonts w:ascii="Times New Roman" w:hAnsi="Times New Roman" w:cs="Times New Roman"/>
          <w:sz w:val="24"/>
          <w:szCs w:val="24"/>
        </w:rPr>
        <w:t xml:space="preserve">1.1. Расчетная часть включает четыре задачи различной степени сложности. </w:t>
      </w:r>
    </w:p>
    <w:p w:rsidR="00185EB0" w:rsidRPr="00861845" w:rsidRDefault="00185EB0" w:rsidP="00185EB0">
      <w:pPr>
        <w:rPr>
          <w:rFonts w:ascii="Times New Roman" w:hAnsi="Times New Roman" w:cs="Times New Roman"/>
          <w:b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 xml:space="preserve">1.2. Максимальная оценка расчетной части – </w:t>
      </w:r>
      <w:r w:rsidRPr="00861845">
        <w:rPr>
          <w:rFonts w:ascii="Times New Roman" w:hAnsi="Times New Roman" w:cs="Times New Roman"/>
          <w:b/>
          <w:sz w:val="24"/>
          <w:szCs w:val="24"/>
        </w:rPr>
        <w:t xml:space="preserve">36 баллов. </w:t>
      </w:r>
    </w:p>
    <w:p w:rsidR="00185EB0" w:rsidRPr="00861845" w:rsidRDefault="00185EB0" w:rsidP="00185EB0">
      <w:pPr>
        <w:rPr>
          <w:rFonts w:ascii="Times New Roman" w:hAnsi="Times New Roman" w:cs="Times New Roman"/>
          <w:b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 xml:space="preserve">1.3. Если задача полностью решена и получены верные числовые значения, участник получает </w:t>
      </w:r>
      <w:r w:rsidRPr="00861845">
        <w:rPr>
          <w:rFonts w:ascii="Times New Roman" w:hAnsi="Times New Roman" w:cs="Times New Roman"/>
          <w:b/>
          <w:sz w:val="24"/>
          <w:szCs w:val="24"/>
        </w:rPr>
        <w:t>9 баллов за одну задачу.</w:t>
      </w:r>
    </w:p>
    <w:p w:rsidR="00185EB0" w:rsidRPr="00861845" w:rsidRDefault="00185EB0" w:rsidP="00185EB0">
      <w:pPr>
        <w:rPr>
          <w:rFonts w:ascii="Times New Roman" w:hAnsi="Times New Roman" w:cs="Times New Roman"/>
          <w:b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 xml:space="preserve">1.3. Если задача в основном решена, то есть: все основные расчетные зависимости, связанные с сутью задачи получены, но часть несущественных для данной задачи зависимостей не получена и правильного численного результата нет, то задача оценивается на </w:t>
      </w:r>
      <w:r w:rsidRPr="00861845">
        <w:rPr>
          <w:rFonts w:ascii="Times New Roman" w:hAnsi="Times New Roman" w:cs="Times New Roman"/>
          <w:b/>
          <w:sz w:val="24"/>
          <w:szCs w:val="24"/>
        </w:rPr>
        <w:t xml:space="preserve">7 балла за одну задачу. </w:t>
      </w:r>
    </w:p>
    <w:p w:rsidR="00185EB0" w:rsidRPr="00861845" w:rsidRDefault="00185EB0" w:rsidP="00185EB0">
      <w:pPr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 xml:space="preserve">1.4. Если имеются расчетная схема, начальные (основные) расчетные зависимости для решения задачи, но они не преобразованы для получения итоговых расчетных зависимостей и задача не имеет числового результата, то участник получает </w:t>
      </w:r>
      <w:r w:rsidRPr="00861845">
        <w:rPr>
          <w:rFonts w:ascii="Times New Roman" w:hAnsi="Times New Roman" w:cs="Times New Roman"/>
          <w:b/>
          <w:sz w:val="24"/>
          <w:szCs w:val="24"/>
        </w:rPr>
        <w:t>5 баллов за одну задачу.</w:t>
      </w:r>
      <w:r w:rsidRPr="00861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EB0" w:rsidRPr="00861845" w:rsidRDefault="00185EB0" w:rsidP="00185EB0">
      <w:pPr>
        <w:rPr>
          <w:rFonts w:ascii="Times New Roman" w:hAnsi="Times New Roman" w:cs="Times New Roman"/>
          <w:b/>
          <w:sz w:val="24"/>
          <w:szCs w:val="24"/>
        </w:rPr>
      </w:pPr>
      <w:r w:rsidRPr="00861845">
        <w:rPr>
          <w:rFonts w:ascii="Times New Roman" w:hAnsi="Times New Roman" w:cs="Times New Roman"/>
          <w:b/>
          <w:sz w:val="24"/>
          <w:szCs w:val="24"/>
        </w:rPr>
        <w:t>2</w:t>
      </w:r>
      <w:r w:rsidRPr="00861845">
        <w:rPr>
          <w:rFonts w:ascii="Times New Roman" w:hAnsi="Times New Roman" w:cs="Times New Roman"/>
          <w:sz w:val="24"/>
          <w:szCs w:val="24"/>
        </w:rPr>
        <w:t xml:space="preserve">. </w:t>
      </w:r>
      <w:r w:rsidRPr="00861845">
        <w:rPr>
          <w:rFonts w:ascii="Times New Roman" w:hAnsi="Times New Roman" w:cs="Times New Roman"/>
          <w:b/>
          <w:sz w:val="24"/>
          <w:szCs w:val="24"/>
        </w:rPr>
        <w:t xml:space="preserve">Творческая часть </w:t>
      </w:r>
    </w:p>
    <w:p w:rsidR="00185EB0" w:rsidRPr="00861845" w:rsidRDefault="00185EB0" w:rsidP="00185EB0">
      <w:pPr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 xml:space="preserve">2.1. Творческая часть должна включать одно наилучшее по решению автора конструкторско-технологическое предложение по решению поставленной задачи. </w:t>
      </w:r>
    </w:p>
    <w:p w:rsidR="00185EB0" w:rsidRPr="00861845" w:rsidRDefault="00185EB0" w:rsidP="00185EB0">
      <w:pPr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lastRenderedPageBreak/>
        <w:t xml:space="preserve">2.2 Максимальная оценка проектной части </w:t>
      </w:r>
      <w:r w:rsidRPr="00681015">
        <w:rPr>
          <w:rFonts w:ascii="Times New Roman" w:hAnsi="Times New Roman" w:cs="Times New Roman"/>
          <w:b/>
          <w:sz w:val="24"/>
          <w:szCs w:val="24"/>
        </w:rPr>
        <w:t>64 балла</w:t>
      </w:r>
      <w:r w:rsidRPr="0086184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85EB0" w:rsidRPr="00861845" w:rsidRDefault="00185EB0" w:rsidP="00185EB0">
      <w:pPr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 xml:space="preserve">2.3. Оценивание </w:t>
      </w:r>
      <w:r>
        <w:rPr>
          <w:rFonts w:ascii="Times New Roman" w:hAnsi="Times New Roman" w:cs="Times New Roman"/>
          <w:sz w:val="24"/>
          <w:szCs w:val="24"/>
        </w:rPr>
        <w:t>творческой</w:t>
      </w:r>
      <w:r w:rsidRPr="00861845">
        <w:rPr>
          <w:rFonts w:ascii="Times New Roman" w:hAnsi="Times New Roman" w:cs="Times New Roman"/>
          <w:sz w:val="24"/>
          <w:szCs w:val="24"/>
        </w:rPr>
        <w:t xml:space="preserve"> части строится на экспертной оценке членов жюри из состава авторов компетенции, с учетом следующих критериев: </w:t>
      </w:r>
    </w:p>
    <w:p w:rsidR="00185EB0" w:rsidRPr="00861845" w:rsidRDefault="00185EB0" w:rsidP="00185EB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 xml:space="preserve">Полнота исследования проблемы: обзор и анализ </w:t>
      </w:r>
      <w:r>
        <w:rPr>
          <w:rFonts w:ascii="Times New Roman" w:hAnsi="Times New Roman" w:cs="Times New Roman"/>
          <w:sz w:val="24"/>
          <w:szCs w:val="24"/>
        </w:rPr>
        <w:t>информационных источников</w:t>
      </w:r>
      <w:r w:rsidRPr="00861845">
        <w:rPr>
          <w:rFonts w:ascii="Times New Roman" w:hAnsi="Times New Roman" w:cs="Times New Roman"/>
          <w:sz w:val="24"/>
          <w:szCs w:val="24"/>
        </w:rPr>
        <w:t xml:space="preserve"> (до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61845">
        <w:rPr>
          <w:rFonts w:ascii="Times New Roman" w:hAnsi="Times New Roman" w:cs="Times New Roman"/>
          <w:sz w:val="24"/>
          <w:szCs w:val="24"/>
        </w:rPr>
        <w:t xml:space="preserve">0 баллов) </w:t>
      </w:r>
    </w:p>
    <w:p w:rsidR="00185EB0" w:rsidRPr="00861845" w:rsidRDefault="00185EB0" w:rsidP="00185EB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 xml:space="preserve">Оригинальность идеи. (до 20 баллов) </w:t>
      </w:r>
    </w:p>
    <w:p w:rsidR="00185EB0" w:rsidRPr="00861845" w:rsidRDefault="00185EB0" w:rsidP="00185EB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>Возможность практического осуществления предложенных решений. (до 10 баллов)</w:t>
      </w:r>
    </w:p>
    <w:p w:rsidR="00185EB0" w:rsidRDefault="00185EB0" w:rsidP="00185EB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 xml:space="preserve">Наличие, качество и достаточность схем и рисунков. (до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861845">
        <w:rPr>
          <w:rFonts w:ascii="Times New Roman" w:hAnsi="Times New Roman" w:cs="Times New Roman"/>
          <w:sz w:val="24"/>
          <w:szCs w:val="24"/>
        </w:rPr>
        <w:t xml:space="preserve"> баллов) </w:t>
      </w:r>
    </w:p>
    <w:p w:rsidR="00185EB0" w:rsidRPr="00861845" w:rsidRDefault="00185EB0" w:rsidP="00185EB0">
      <w:pPr>
        <w:pStyle w:val="a3"/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Логичность повествования, грамотная речь (до 10 баллов)</w:t>
      </w:r>
    </w:p>
    <w:p w:rsidR="00185EB0" w:rsidRDefault="00185EB0" w:rsidP="00185EB0">
      <w:pPr>
        <w:rPr>
          <w:rFonts w:ascii="Times New Roman" w:hAnsi="Times New Roman" w:cs="Times New Roman"/>
          <w:sz w:val="24"/>
          <w:szCs w:val="24"/>
        </w:rPr>
      </w:pPr>
    </w:p>
    <w:p w:rsidR="00185EB0" w:rsidRDefault="00185EB0" w:rsidP="00185EB0">
      <w:pPr>
        <w:rPr>
          <w:rFonts w:ascii="Times New Roman" w:hAnsi="Times New Roman" w:cs="Times New Roman"/>
          <w:sz w:val="24"/>
          <w:szCs w:val="24"/>
        </w:rPr>
      </w:pPr>
    </w:p>
    <w:p w:rsidR="00185EB0" w:rsidRDefault="00185EB0" w:rsidP="00185EB0">
      <w:pPr>
        <w:rPr>
          <w:rFonts w:ascii="Times New Roman" w:hAnsi="Times New Roman" w:cs="Times New Roman"/>
          <w:sz w:val="24"/>
          <w:szCs w:val="24"/>
        </w:rPr>
      </w:pPr>
    </w:p>
    <w:p w:rsidR="00185EB0" w:rsidRDefault="00185EB0" w:rsidP="00185EB0">
      <w:pPr>
        <w:rPr>
          <w:rFonts w:ascii="Times New Roman" w:hAnsi="Times New Roman" w:cs="Times New Roman"/>
          <w:sz w:val="24"/>
          <w:szCs w:val="24"/>
        </w:rPr>
      </w:pPr>
    </w:p>
    <w:p w:rsidR="00185EB0" w:rsidRDefault="00185EB0" w:rsidP="00185EB0">
      <w:pPr>
        <w:rPr>
          <w:rFonts w:ascii="Times New Roman" w:hAnsi="Times New Roman" w:cs="Times New Roman"/>
          <w:sz w:val="24"/>
          <w:szCs w:val="24"/>
        </w:rPr>
      </w:pPr>
    </w:p>
    <w:p w:rsidR="00185EB0" w:rsidRPr="005016DE" w:rsidRDefault="00185EB0" w:rsidP="00185EB0">
      <w:pPr>
        <w:rPr>
          <w:rFonts w:ascii="Times New Roman" w:hAnsi="Times New Roman" w:cs="Times New Roman"/>
          <w:b/>
          <w:sz w:val="24"/>
          <w:szCs w:val="24"/>
        </w:rPr>
      </w:pPr>
      <w:r w:rsidRPr="005016DE">
        <w:rPr>
          <w:rFonts w:ascii="Times New Roman" w:hAnsi="Times New Roman" w:cs="Times New Roman"/>
          <w:b/>
          <w:sz w:val="24"/>
          <w:szCs w:val="24"/>
        </w:rPr>
        <w:t>Требования к оформлению заданий.</w:t>
      </w:r>
    </w:p>
    <w:p w:rsidR="00185EB0" w:rsidRPr="00861845" w:rsidRDefault="00185EB0" w:rsidP="00185EB0">
      <w:pPr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 xml:space="preserve">Решение оформляется в виде пояснительной записки на листах формата A4, в которой должны быть следующие обязательные элементы и разделы Титульный </w:t>
      </w:r>
      <w:r>
        <w:rPr>
          <w:rFonts w:ascii="Times New Roman" w:hAnsi="Times New Roman" w:cs="Times New Roman"/>
          <w:sz w:val="24"/>
          <w:szCs w:val="24"/>
        </w:rPr>
        <w:t>лист с идентификацией участника:</w:t>
      </w:r>
      <w:r w:rsidRPr="008618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EB0" w:rsidRPr="00861845" w:rsidRDefault="00185EB0" w:rsidP="00185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</w:t>
      </w:r>
      <w:r w:rsidRPr="00861845">
        <w:rPr>
          <w:rFonts w:ascii="Times New Roman" w:hAnsi="Times New Roman" w:cs="Times New Roman"/>
          <w:sz w:val="24"/>
          <w:szCs w:val="24"/>
        </w:rPr>
        <w:t xml:space="preserve"> задач. </w:t>
      </w:r>
    </w:p>
    <w:p w:rsidR="00185EB0" w:rsidRPr="00861845" w:rsidRDefault="00185EB0" w:rsidP="00185EB0">
      <w:pPr>
        <w:jc w:val="both"/>
        <w:rPr>
          <w:rFonts w:ascii="Times New Roman" w:hAnsi="Times New Roman" w:cs="Times New Roman"/>
          <w:sz w:val="24"/>
          <w:szCs w:val="24"/>
        </w:rPr>
      </w:pPr>
      <w:r w:rsidRPr="00861845">
        <w:rPr>
          <w:rFonts w:ascii="Times New Roman" w:hAnsi="Times New Roman" w:cs="Times New Roman"/>
          <w:sz w:val="24"/>
          <w:szCs w:val="24"/>
        </w:rPr>
        <w:t xml:space="preserve">Каждая задача должна начинаться с заголовка «Задача № ___». </w:t>
      </w:r>
    </w:p>
    <w:p w:rsidR="00185EB0" w:rsidRPr="00861845" w:rsidRDefault="00185EB0" w:rsidP="00185EB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Творческое задание должно быть объемом не боле 2х листов формата А4</w:t>
      </w:r>
      <w:r w:rsidRPr="00861845">
        <w:rPr>
          <w:rFonts w:ascii="Times New Roman" w:hAnsi="Times New Roman" w:cs="Times New Roman"/>
          <w:sz w:val="24"/>
          <w:szCs w:val="24"/>
        </w:rPr>
        <w:t>.</w:t>
      </w:r>
    </w:p>
    <w:p w:rsidR="00185EB0" w:rsidRDefault="00185EB0" w:rsidP="00185EB0">
      <w:pPr>
        <w:pStyle w:val="a4"/>
        <w:shd w:val="clear" w:color="auto" w:fill="FFFFFF"/>
        <w:spacing w:before="0" w:beforeAutospacing="0" w:after="150" w:afterAutospacing="0" w:line="330" w:lineRule="atLeast"/>
        <w:jc w:val="both"/>
        <w:rPr>
          <w:color w:val="231F20"/>
        </w:rPr>
      </w:pPr>
    </w:p>
    <w:p w:rsidR="003D7482" w:rsidRDefault="003D7482">
      <w:bookmarkStart w:id="0" w:name="_GoBack"/>
      <w:bookmarkEnd w:id="0"/>
    </w:p>
    <w:sectPr w:rsidR="003D74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9727D1"/>
    <w:multiLevelType w:val="hybridMultilevel"/>
    <w:tmpl w:val="835E0D14"/>
    <w:lvl w:ilvl="0" w:tplc="A5A061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C3A"/>
    <w:rsid w:val="00185EB0"/>
    <w:rsid w:val="003D7482"/>
    <w:rsid w:val="0074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F19A56-767B-4CDA-B702-613A26EF5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EB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EB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185E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3784</Characters>
  <Application>Microsoft Office Word</Application>
  <DocSecurity>0</DocSecurity>
  <Lines>31</Lines>
  <Paragraphs>8</Paragraphs>
  <ScaleCrop>false</ScaleCrop>
  <Company>diakov.net</Company>
  <LinksUpToDate>false</LinksUpToDate>
  <CharactersWithSpaces>4439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2017-05-03T08:19:00Z</dcterms:created>
  <dcterms:modified xsi:type="dcterms:W3CDTF">2017-05-03T08:19:00Z</dcterms:modified>
</cp:coreProperties>
</file>