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6D" w:rsidRDefault="00961A6D" w:rsidP="00961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ПО НАПРАВЛЕНИЮ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</w:t>
      </w:r>
    </w:p>
    <w:p w:rsidR="00961A6D" w:rsidRDefault="00961A6D" w:rsidP="00961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СЛОЖНЫХ ТЕХНИЧЕСКИХ 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1A6D" w:rsidRDefault="00961A6D" w:rsidP="00961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A6D" w:rsidRPr="00961A6D" w:rsidRDefault="00961A6D" w:rsidP="00961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Задание включает две части: </w:t>
      </w:r>
      <w:r w:rsidRPr="00961A6D">
        <w:rPr>
          <w:rFonts w:ascii="Times New Roman" w:hAnsi="Times New Roman" w:cs="Times New Roman"/>
          <w:b/>
          <w:i/>
          <w:sz w:val="28"/>
          <w:szCs w:val="28"/>
        </w:rPr>
        <w:t>расчетную и проектную.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Общая максимальная сумма – </w:t>
      </w:r>
      <w:r w:rsidRPr="00961A6D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96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6D">
        <w:rPr>
          <w:rFonts w:ascii="Times New Roman" w:hAnsi="Times New Roman" w:cs="Times New Roman"/>
          <w:b/>
          <w:sz w:val="28"/>
          <w:szCs w:val="28"/>
        </w:rPr>
        <w:t xml:space="preserve">1. Расчетная часть </w:t>
      </w:r>
      <w:bookmarkStart w:id="0" w:name="_GoBack"/>
      <w:bookmarkEnd w:id="0"/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1.1. Расчетная часть включает четыре задачи различной степени сложности.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1.2. Максимальная оценка расчетной части – </w:t>
      </w:r>
      <w:r w:rsidRPr="00961A6D">
        <w:rPr>
          <w:rFonts w:ascii="Times New Roman" w:hAnsi="Times New Roman" w:cs="Times New Roman"/>
          <w:b/>
          <w:sz w:val="28"/>
          <w:szCs w:val="28"/>
        </w:rPr>
        <w:t xml:space="preserve">25 балла.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1.3. Если задача полностью решена и получены верные числовые значения, участник получает </w:t>
      </w:r>
      <w:r w:rsidRPr="00961A6D">
        <w:rPr>
          <w:rFonts w:ascii="Times New Roman" w:hAnsi="Times New Roman" w:cs="Times New Roman"/>
          <w:b/>
          <w:sz w:val="28"/>
          <w:szCs w:val="28"/>
        </w:rPr>
        <w:t>5 баллов за одну задачу.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1.3. Если задача в основном решена, то есть: все основные расчетные зависимости, связанные с сутью задачи получены, но часть несущественных для данной задачи зависимостей не получена и правильного численного результата нет, то задача оценивается на </w:t>
      </w:r>
      <w:r w:rsidRPr="00961A6D">
        <w:rPr>
          <w:rFonts w:ascii="Times New Roman" w:hAnsi="Times New Roman" w:cs="Times New Roman"/>
          <w:b/>
          <w:sz w:val="28"/>
          <w:szCs w:val="28"/>
        </w:rPr>
        <w:t xml:space="preserve">4 балла за одну задачу.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1.4. Если имеются расчетная схема, начальные (основные) расчетные зависимости для решения задачи, но они не преобразованы для получения итоговых расчетных зависимостей и задача не имеет числового результата, то участник получает </w:t>
      </w:r>
      <w:r w:rsidRPr="00961A6D">
        <w:rPr>
          <w:rFonts w:ascii="Times New Roman" w:hAnsi="Times New Roman" w:cs="Times New Roman"/>
          <w:b/>
          <w:sz w:val="28"/>
          <w:szCs w:val="28"/>
        </w:rPr>
        <w:t>2 балла за одну задачу.</w:t>
      </w:r>
      <w:r w:rsidRPr="0096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6D">
        <w:rPr>
          <w:rFonts w:ascii="Times New Roman" w:hAnsi="Times New Roman" w:cs="Times New Roman"/>
          <w:b/>
          <w:sz w:val="28"/>
          <w:szCs w:val="28"/>
        </w:rPr>
        <w:t>2</w:t>
      </w:r>
      <w:r w:rsidRPr="00961A6D">
        <w:rPr>
          <w:rFonts w:ascii="Times New Roman" w:hAnsi="Times New Roman" w:cs="Times New Roman"/>
          <w:sz w:val="28"/>
          <w:szCs w:val="28"/>
        </w:rPr>
        <w:t xml:space="preserve">. </w:t>
      </w:r>
      <w:r w:rsidRPr="00961A6D">
        <w:rPr>
          <w:rFonts w:ascii="Times New Roman" w:hAnsi="Times New Roman" w:cs="Times New Roman"/>
          <w:b/>
          <w:sz w:val="28"/>
          <w:szCs w:val="28"/>
        </w:rPr>
        <w:t xml:space="preserve">Проектная часть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2.1. Проектная часть должна включать одно наилучшее по решению автора конструкторско-технологическое предложение по решению поставленной задачи.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2.2 Максимальная оценка проектной части 75 баллов. </w:t>
      </w:r>
    </w:p>
    <w:p w:rsidR="00961A6D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2.3. Оценивание проектной части строится на экспертной оценке членов жюри из состава авторов компетенции, с учетом следующих критериев: </w:t>
      </w:r>
    </w:p>
    <w:p w:rsidR="00961A6D" w:rsidRPr="00961A6D" w:rsidRDefault="00961A6D" w:rsidP="00961A6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Полнота исследования проблемы: обзор и анализ прототипов (до 10 баллов) </w:t>
      </w:r>
    </w:p>
    <w:p w:rsidR="00961A6D" w:rsidRPr="00961A6D" w:rsidRDefault="00961A6D" w:rsidP="00961A6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Оригинальность идеи предложенного решения. (до 20 баллов) </w:t>
      </w:r>
    </w:p>
    <w:p w:rsidR="00961A6D" w:rsidRPr="00961A6D" w:rsidRDefault="00961A6D" w:rsidP="00961A6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lastRenderedPageBreak/>
        <w:t>Возможность практического осуществления предложенных решений. (до 10 баллов)</w:t>
      </w:r>
    </w:p>
    <w:p w:rsidR="00961A6D" w:rsidRPr="00961A6D" w:rsidRDefault="00961A6D" w:rsidP="00961A6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Наличие, качество и достаточность схем и рисунков. (до 10 баллов) </w:t>
      </w:r>
    </w:p>
    <w:p w:rsidR="00961A6D" w:rsidRPr="00961A6D" w:rsidRDefault="00961A6D" w:rsidP="00961A6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>Наличие опытной модели. (до 25 баллов)</w:t>
      </w:r>
    </w:p>
    <w:p w:rsidR="00961A6D" w:rsidRPr="00961A6D" w:rsidRDefault="00961A6D" w:rsidP="00961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6D">
        <w:rPr>
          <w:rFonts w:ascii="Times New Roman" w:hAnsi="Times New Roman" w:cs="Times New Roman"/>
          <w:b/>
          <w:sz w:val="28"/>
          <w:szCs w:val="28"/>
        </w:rPr>
        <w:t>Требования к оформлению заданий.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Решение оформляется в виде пояснительной записки на листах формата A4, в которой должны быть следующие обязательные элементы и разделы Титульный лист с идентификацией участника.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Решение пяти задач расчетной части должны начинаться с заголовка «Задача № ___».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>Решение проектной задачи должно включать следующие разделы.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Введение (указывается область задачи, ее актуальность и общие схемы известных решений).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дел в области поставленной задачи. Должны быть перечислены наиболее близкие известные решения, дан перечень их достоинств и недостатков.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2. Цели и задачи исследования. На основе проведенного анализа уточняется: с какой целью проводится выполнение проекта; далее перечисляются частные задачи, которые необходимо решить для достижения указанной цели.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3. Формулирование идеи, которая будет положена в основу решения поставленной в условии задачи. Показать ход ваших рассуждений.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 xml:space="preserve">4. Развитие идеи в конкретных конструкторских решениях. Дать проработку воплощения идеи в конкретных устройствах или процессах, по возможности дать необходимые расчетные схемы, эскизы, другие иллюстрации с их названиями. 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>Выводы. Дать общую оценку полученного решения, достижения поставленной цели, новизну, практическую полезность решения.</w:t>
      </w:r>
    </w:p>
    <w:p w:rsid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sz w:val="28"/>
          <w:szCs w:val="28"/>
        </w:rPr>
        <w:t>Нумерация страниц внизу посредине обязательна.</w:t>
      </w:r>
    </w:p>
    <w:p w:rsidR="00961A6D" w:rsidRPr="00961A6D" w:rsidRDefault="00961A6D" w:rsidP="00961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DB2" w:rsidRPr="00961A6D" w:rsidRDefault="00961A6D" w:rsidP="00961A6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61A6D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РАСЧЕТНАЯ ЧАСТЬ.</w:t>
      </w:r>
    </w:p>
    <w:p w:rsidR="00101BB8" w:rsidRPr="00961A6D" w:rsidRDefault="00961A6D" w:rsidP="00961A6D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61A6D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ЗАДАНИЕ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465CF" w:rsidRPr="00961A6D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1:</w:t>
      </w:r>
      <w:r w:rsidR="00F465CF"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В каждом их трех заданий представлена одна объемная фигура и даны три возможных варианта вида этой фигуры сверху. Необходимо найти правильный вариант. </w:t>
      </w:r>
    </w:p>
    <w:p w:rsidR="00F465CF" w:rsidRPr="00961A6D" w:rsidRDefault="00F465CF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471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656" cy="148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CF" w:rsidRPr="00961A6D" w:rsidRDefault="00F465CF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5CF" w:rsidRPr="00961A6D" w:rsidRDefault="00F465CF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5CF" w:rsidRPr="00961A6D" w:rsidRDefault="00F465CF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9803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856" cy="248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CF" w:rsidRPr="00961A6D" w:rsidRDefault="00F465CF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5CF" w:rsidRPr="00961A6D" w:rsidRDefault="00F465CF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280" cy="2758728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97" cy="27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BE" w:rsidRPr="00961A6D" w:rsidRDefault="00961A6D" w:rsidP="00961A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961A6D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lastRenderedPageBreak/>
        <w:t>ЗАДАНИЕ</w:t>
      </w:r>
      <w:r w:rsidR="001930BE" w:rsidRPr="00961A6D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 xml:space="preserve"> 2: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Т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ри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проектные фирмы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– A, B, C,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создали 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дого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воренности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о порядке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согласования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проектов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у заказчика</w:t>
      </w:r>
      <w:r w:rsidR="001930B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, а именно:</w:t>
      </w:r>
    </w:p>
    <w:p w:rsidR="001930BE" w:rsidRPr="00961A6D" w:rsidRDefault="001930BE" w:rsidP="00961A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1. Если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фирма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B не участвует в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процессе согласования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проекта, то в этом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согласовании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не участвует и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фирма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A.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br/>
        <w:t xml:space="preserve">2. Если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фирма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B принимает участие в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согласовании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проекта, то в нем принимают участие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фирмы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A и C.</w:t>
      </w:r>
    </w:p>
    <w:p w:rsidR="00FD2BA4" w:rsidRPr="00961A6D" w:rsidRDefault="001930BE" w:rsidP="00961A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Обязан ли при этих условиях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фирма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C принимать участие в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согласовании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проекта, когда в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согласовании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принимает участие </w:t>
      </w:r>
      <w:r w:rsidR="00D27B83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фирма</w:t>
      </w:r>
      <w:r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A?</w:t>
      </w:r>
    </w:p>
    <w:p w:rsidR="00FD2BA4" w:rsidRPr="00961A6D" w:rsidRDefault="00961A6D" w:rsidP="00961A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961A6D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>ЗАДАНИЕ</w:t>
      </w:r>
      <w:r w:rsidR="00FD2BA4" w:rsidRPr="00961A6D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 xml:space="preserve"> 3:</w:t>
      </w:r>
      <w:r w:rsidR="00FD2BA4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Горячую воду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наливают 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 емкость доверху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. 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Для того чтобы вода остыла до комнатной температуры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, 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необходимо затратить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20 минут.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Ту же жидкость 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можно налить в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емкость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ди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аметром в два раза больше, чем первая, но меньшую п</w:t>
      </w:r>
      <w:r w:rsidR="009A63F2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о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объему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. Известно, что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исходный объем жидкости 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можно разлить целиком в пять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емкостей второго типа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, а количество теплоты, отдаваемое в единицу времени с единицы поверхности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жидкости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прямо пропорционально разности температур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жидкости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и окружающей среды. Найти через какое время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жидкость в емкости второго типа будет комнатной температуры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, если исходная температура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жидкости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в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емкости первого и второго типа была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одинаков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а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. Считайте, что во всём объёме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жидкости</w:t>
      </w:r>
      <w:r w:rsidR="009D0B8D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в каждый момент времени устанавливается одна и та же температура.</w:t>
      </w:r>
    </w:p>
    <w:p w:rsidR="009D0B8D" w:rsidRPr="00961A6D" w:rsidRDefault="00961A6D" w:rsidP="00961A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>ЗАДАНИЕ</w:t>
      </w:r>
      <w:r w:rsidRPr="00961A6D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 xml:space="preserve"> 4: </w:t>
      </w:r>
      <w:proofErr w:type="gramStart"/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</w:t>
      </w:r>
      <w:proofErr w:type="gramEnd"/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электрической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цепи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в период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изменени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я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сопротивления Rн мощность, выделяемая в Rн изменяется обратно пропорционально Rн. 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Расчитайте параметры 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активного двухполюсн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ого элемента цепи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, если значени</w:t>
      </w:r>
      <w:r w:rsidR="0001232E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я составят</w:t>
      </w:r>
      <w:r w:rsidR="00334630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Rн = 3 Ом; Р = 300 Вт.</w:t>
      </w:r>
    </w:p>
    <w:p w:rsidR="0001232E" w:rsidRPr="00961A6D" w:rsidRDefault="0001232E" w:rsidP="00961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 w:rsidRPr="00961A6D">
        <w:rPr>
          <w:noProof/>
          <w:sz w:val="28"/>
          <w:szCs w:val="28"/>
        </w:rPr>
        <w:drawing>
          <wp:inline distT="0" distB="0" distL="0" distR="0">
            <wp:extent cx="1120140" cy="1491186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2E" w:rsidRPr="00961A6D" w:rsidRDefault="00961A6D" w:rsidP="00961A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>ЗАДАНИЕ</w:t>
      </w:r>
      <w:r w:rsidRPr="00961A6D">
        <w:rPr>
          <w:rFonts w:eastAsiaTheme="minorHAnsi"/>
          <w:b/>
          <w:color w:val="444444"/>
          <w:sz w:val="28"/>
          <w:szCs w:val="28"/>
          <w:shd w:val="clear" w:color="auto" w:fill="FFFFFF"/>
          <w:lang w:eastAsia="en-US"/>
        </w:rPr>
        <w:t xml:space="preserve"> 5: </w:t>
      </w:r>
      <w:r w:rsidR="00D21DB2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Составьте блок-схему алгоритма решения следующей задачи и поясните свои действия: Даны два целых числа A и B (A </w:t>
      </w:r>
      <w:proofErr w:type="gramStart"/>
      <w:r w:rsidR="00D21DB2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>&lt; B</w:t>
      </w:r>
      <w:proofErr w:type="gramEnd"/>
      <w:r w:rsidR="00D21DB2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). Составить </w:t>
      </w:r>
      <w:r w:rsidR="00D21DB2" w:rsidRPr="00961A6D"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lastRenderedPageBreak/>
        <w:t>алгоритм вывода всех целых чисел, расположенных между данными числами (не включая сами эти числа), в порядке их убывания.</w:t>
      </w:r>
    </w:p>
    <w:p w:rsidR="00D21DB2" w:rsidRPr="00961A6D" w:rsidRDefault="00D21DB2" w:rsidP="00961A6D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</w:pPr>
    </w:p>
    <w:p w:rsidR="00D21DB2" w:rsidRPr="00961A6D" w:rsidRDefault="00961A6D" w:rsidP="00961A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961A6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ПРОЕКТНАЯ ЧАСТЬ.</w:t>
      </w:r>
    </w:p>
    <w:p w:rsidR="00961A6D" w:rsidRPr="00961A6D" w:rsidRDefault="00961A6D" w:rsidP="00961A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этот раз мы подготовили короткую, но очень непростую и интересную задачу. </w:t>
      </w:r>
    </w:p>
    <w:p w:rsidR="00EE618B" w:rsidRPr="00961A6D" w:rsidRDefault="00D21DB2" w:rsidP="00961A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961A6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Описание задачи:</w:t>
      </w:r>
      <w:r w:rsidR="007822EA" w:rsidRPr="00961A6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</w:p>
    <w:p w:rsidR="00EE618B" w:rsidRPr="00961A6D" w:rsidRDefault="007822EA" w:rsidP="00961A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Процесс </w:t>
      </w:r>
      <w:proofErr w:type="spellStart"/>
      <w:r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ливитации</w:t>
      </w:r>
      <w:proofErr w:type="spellEnd"/>
      <w:r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различных объектов, завораживает всех и всегда. Создать ливитатор в котором зависает какой-либо металлический объект может каждый школьник, немного посидев в интернете. А как заставить ливитировать воду. </w:t>
      </w:r>
    </w:p>
    <w:p w:rsidR="00D21DB2" w:rsidRPr="00961A6D" w:rsidRDefault="007822EA" w:rsidP="00961A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proofErr w:type="spellStart"/>
      <w:r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Побробуйте</w:t>
      </w:r>
      <w:proofErr w:type="spellEnd"/>
      <w:r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создать устройство, которое позволит </w:t>
      </w:r>
      <w:r w:rsidR="00EE618B"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удерживать воду в воздухе, причем устройство не должно быть безопасным для человека, процесс ливитации не должен зависеть от времени. </w:t>
      </w:r>
      <w:r w:rsidR="009A63F2" w:rsidRPr="00961A6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Больше ограничений нет. </w:t>
      </w:r>
    </w:p>
    <w:p w:rsidR="0001232E" w:rsidRPr="00961A6D" w:rsidRDefault="0001232E" w:rsidP="00961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1232E" w:rsidRPr="0096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48C"/>
    <w:multiLevelType w:val="hybridMultilevel"/>
    <w:tmpl w:val="E312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27D1"/>
    <w:multiLevelType w:val="hybridMultilevel"/>
    <w:tmpl w:val="835E0D14"/>
    <w:lvl w:ilvl="0" w:tplc="A5A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CF"/>
    <w:rsid w:val="0001232E"/>
    <w:rsid w:val="000379CD"/>
    <w:rsid w:val="00101BB8"/>
    <w:rsid w:val="00117B7F"/>
    <w:rsid w:val="001361C8"/>
    <w:rsid w:val="001930BE"/>
    <w:rsid w:val="001F626F"/>
    <w:rsid w:val="00334630"/>
    <w:rsid w:val="00460053"/>
    <w:rsid w:val="00524028"/>
    <w:rsid w:val="0063466D"/>
    <w:rsid w:val="007456D9"/>
    <w:rsid w:val="007822EA"/>
    <w:rsid w:val="00961A6D"/>
    <w:rsid w:val="009A63F2"/>
    <w:rsid w:val="009D0B8D"/>
    <w:rsid w:val="00A13D2C"/>
    <w:rsid w:val="00B048CB"/>
    <w:rsid w:val="00B64477"/>
    <w:rsid w:val="00D11BF9"/>
    <w:rsid w:val="00D21DB2"/>
    <w:rsid w:val="00D27B83"/>
    <w:rsid w:val="00DD7ED9"/>
    <w:rsid w:val="00EE618B"/>
    <w:rsid w:val="00F465CF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47C1"/>
  <w15:chartTrackingRefBased/>
  <w15:docId w15:val="{CAE8439E-4D06-4F91-BDEF-B2A8BE2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5CF"/>
    <w:rPr>
      <w:b/>
      <w:bCs/>
    </w:rPr>
  </w:style>
  <w:style w:type="paragraph" w:styleId="a4">
    <w:name w:val="Normal (Web)"/>
    <w:basedOn w:val="a"/>
    <w:uiPriority w:val="99"/>
    <w:semiHidden/>
    <w:unhideWhenUsed/>
    <w:rsid w:val="0019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2018-04-15T13:30:00Z</dcterms:created>
  <dcterms:modified xsi:type="dcterms:W3CDTF">2018-04-18T10:58:00Z</dcterms:modified>
</cp:coreProperties>
</file>